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C03" w:rsidRDefault="00074C03" w:rsidP="00074C0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лекция №4</w:t>
      </w:r>
    </w:p>
    <w:p w:rsidR="00074C03" w:rsidRPr="00074C03" w:rsidRDefault="00074C03" w:rsidP="00074C0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bCs/>
          <w:iCs/>
          <w:sz w:val="24"/>
          <w:szCs w:val="24"/>
        </w:rPr>
        <w:t>СТРОИТЕЛЬСТВО УСОВЕРШЕНСТВОВАННЫХ ПОКРЫТИЙ ОБЛЕГЧЕННОГО ТИПА С ПРИМЕНЕНИЕМ ОРГАНИЧЕСКИХ ВЯЖУЩИХ</w:t>
      </w:r>
    </w:p>
    <w:p w:rsidR="00213B62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074C03" w:rsidRPr="00FE5F5D" w:rsidRDefault="00074C03" w:rsidP="00074C0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bookmarkStart w:id="0" w:name="i1471033"/>
      <w:r w:rsidRPr="00FE5F5D">
        <w:rPr>
          <w:rFonts w:ascii="Times New Roman" w:hAnsi="Times New Roman" w:cs="Times New Roman"/>
          <w:b/>
          <w:sz w:val="24"/>
          <w:szCs w:val="24"/>
        </w:rPr>
        <w:t>Характеристика покрытий облегченного типа</w:t>
      </w:r>
      <w:bookmarkEnd w:id="0"/>
    </w:p>
    <w:p w:rsidR="00074C03" w:rsidRDefault="00074C03" w:rsidP="00074C0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074C03" w:rsidRPr="00870053" w:rsidRDefault="00074C03" w:rsidP="00074C0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П</w:t>
      </w:r>
      <w:r w:rsidRPr="00870053">
        <w:rPr>
          <w:rFonts w:ascii="Times New Roman" w:eastAsia="Times New Roman" w:hAnsi="Times New Roman" w:cs="Times New Roman"/>
          <w:sz w:val="24"/>
          <w:szCs w:val="20"/>
        </w:rPr>
        <w:t>окрытия облегченного типа устраивают в качестве верхних слоев дорожных одежд, предназначенных для пропуска автомобильного транспорта от 100 до 3000 авт./сут.</w:t>
      </w:r>
    </w:p>
    <w:p w:rsidR="00074C03" w:rsidRPr="00870053" w:rsidRDefault="00074C03" w:rsidP="00074C0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870053">
        <w:rPr>
          <w:rFonts w:ascii="Times New Roman" w:eastAsia="Times New Roman" w:hAnsi="Times New Roman" w:cs="Times New Roman"/>
          <w:sz w:val="24"/>
          <w:szCs w:val="20"/>
        </w:rPr>
        <w:t>При устройстве покрытий применяются вяжущие материалы, которые увеличивают сцепление в смесях и делают их более водоустойчивыми. Обработка каменных материалов вяжущими приводит к повышению эксплуатационных качеств, увеличению срока службы, удешевлению содержания дороги, уменьшению транспортных расходов и сокращению расходов каменных материалов.</w:t>
      </w:r>
    </w:p>
    <w:p w:rsidR="00074C03" w:rsidRDefault="00074C03" w:rsidP="00074C0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870053">
        <w:rPr>
          <w:rFonts w:ascii="Times New Roman" w:eastAsia="Times New Roman" w:hAnsi="Times New Roman" w:cs="Times New Roman"/>
          <w:sz w:val="24"/>
          <w:szCs w:val="20"/>
        </w:rPr>
        <w:t>Усовершенствованные покрытия облегченного типа устраивают толщиной от 4 до 12 см. Многочисленные дорожные конструкции, получаемые путем обработки щебеночных и гравийных материалов органическими вяжущими - битумами и дегтями, а также эмульсиями, по способу производства работ могут быть разделены на следующие группы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(2 слайд)</w:t>
      </w:r>
      <w:r w:rsidRPr="00870053">
        <w:rPr>
          <w:rFonts w:ascii="Times New Roman" w:eastAsia="Times New Roman" w:hAnsi="Times New Roman" w:cs="Times New Roman"/>
          <w:sz w:val="24"/>
          <w:szCs w:val="20"/>
        </w:rPr>
        <w:t>:</w:t>
      </w:r>
    </w:p>
    <w:p w:rsidR="00074C03" w:rsidRPr="00382D5D" w:rsidRDefault="00074C03" w:rsidP="002038E7">
      <w:pPr>
        <w:pStyle w:val="a3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конструкции, получаемые в результате обработки каменных материалов путем послойных розливов разогретого битума (дегтя) или эмульсии, послойных россыпей каменных материалов с их укаткой;</w:t>
      </w:r>
    </w:p>
    <w:p w:rsidR="00074C03" w:rsidRPr="00382D5D" w:rsidRDefault="00074C03" w:rsidP="002038E7">
      <w:pPr>
        <w:pStyle w:val="a3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конструкции, получаемые обработкой каменных материалов органическими вяжущими смешением на дороге;</w:t>
      </w:r>
    </w:p>
    <w:p w:rsidR="00074C03" w:rsidRPr="00382D5D" w:rsidRDefault="00074C03" w:rsidP="002038E7">
      <w:pPr>
        <w:pStyle w:val="a3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конструкции из смесей каменных материалов с органическими вяжущими, приготовленных в специальных установках по определенному режиму и укладываемых в холодном или горячем состоянии.</w:t>
      </w:r>
    </w:p>
    <w:p w:rsidR="00FE5F5D" w:rsidRDefault="00FE5F5D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b/>
          <w:sz w:val="24"/>
          <w:szCs w:val="20"/>
        </w:rPr>
        <w:t>Классификация усовершенствованных покрытий облегченного типа:</w:t>
      </w:r>
    </w:p>
    <w:p w:rsidR="00074C03" w:rsidRDefault="00074C03" w:rsidP="00074C0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  <w:r>
        <w:rPr>
          <w:noProof/>
        </w:rPr>
        <w:drawing>
          <wp:inline distT="0" distB="0" distL="0" distR="0" wp14:anchorId="57F7702B" wp14:editId="4A96FA7C">
            <wp:extent cx="3838575" cy="2604770"/>
            <wp:effectExtent l="0" t="0" r="9525" b="5080"/>
            <wp:docPr id="1" name="Рисунок 1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html:file://D:\раб%20стол%202011\книги\пособие%20дорожника\Пособие%20«Справочник%20дорожного%20мастера.%20Строительство,%20эксплуатация%20и%20ремонт%20автомобильных%20дорог.%20Учебно-практическое%20пособие».mht!x52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В районах с холодным и влажным климатом предпочтение отдают покрытиям, устраиваемым из материалов, приготовленных смешением в стационарных и передвижных установках. В районах с сухим и теплым климатом применяют покрытия, устраиваемые смешением на дороге, а при наличии прочных щебеночных материалов также способом пропитки.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Основания и покрытия, по способу пропитки и смешения в установке, устраивают в сухую и теплую погоду весной и летом при температуре не ниже 5</w:t>
      </w:r>
      <w:r w:rsidRPr="00382D5D">
        <w:rPr>
          <w:rFonts w:ascii="Times New Roman" w:eastAsia="Times New Roman" w:hAnsi="Times New Roman" w:cs="Times New Roman"/>
          <w:sz w:val="24"/>
          <w:szCs w:val="20"/>
        </w:rPr>
        <w:sym w:font="Symbol" w:char="F0B0"/>
      </w:r>
      <w:r w:rsidRPr="00382D5D">
        <w:rPr>
          <w:rFonts w:ascii="Times New Roman" w:eastAsia="Times New Roman" w:hAnsi="Times New Roman" w:cs="Times New Roman"/>
          <w:sz w:val="24"/>
          <w:szCs w:val="20"/>
        </w:rPr>
        <w:t>С, а осенью - не ниже 10°С. Смешение на дороге следует производить при температуре выше +15</w:t>
      </w:r>
      <w:r w:rsidRPr="00382D5D">
        <w:rPr>
          <w:rFonts w:ascii="Times New Roman" w:eastAsia="Times New Roman" w:hAnsi="Times New Roman" w:cs="Times New Roman"/>
          <w:sz w:val="24"/>
          <w:szCs w:val="20"/>
        </w:rPr>
        <w:sym w:font="Symbol" w:char="F0B0"/>
      </w:r>
      <w:r w:rsidRPr="00382D5D">
        <w:rPr>
          <w:rFonts w:ascii="Times New Roman" w:eastAsia="Times New Roman" w:hAnsi="Times New Roman" w:cs="Times New Roman"/>
          <w:sz w:val="24"/>
          <w:szCs w:val="20"/>
        </w:rPr>
        <w:t>С, а при использовании эмульсий - не ниже 5°С.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Работы должны быть закончены с таким расчетом, чтобы формирование покрытия в процессе эксплуатации автомобильной дороги было завершено за 10...20 дней до начала периода с пониженными температурами воздуха и дождями.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6F0137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 xml:space="preserve">Конструкции с применением битумов и дегтей весьма требовательны к соблюдению правил производства работ и температурному режиму. 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Вяжущие применяют строго определенных марок, соответствующих данной конструкции. Каменные материалы должны отвечать установленным требованиям по прочности, морозостойкости, быть сухими, чистыми без примеси пыли, глины или ила. Для повышения качества в гравийный материал следует вводить дробленый гравий в количестве 25...45 % объема фракций гравийного материала крупнее 5 мм.</w:t>
      </w:r>
    </w:p>
    <w:p w:rsidR="006B4EB4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 xml:space="preserve">Правильный выбор вяжущего имеет большое значение, поскольку оно увеличивает сцепление между частицами минерального материала, частично заполняет пустоты между этими частицами и таким образом повышает плотность и водоустойчивость смеси. </w:t>
      </w:r>
    </w:p>
    <w:p w:rsidR="006B4EB4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Чтобы получить хорошие результаты, вяжущее должно обладать совокупностью определенных свойств</w:t>
      </w:r>
      <w:r w:rsidR="006B4EB4">
        <w:rPr>
          <w:rFonts w:ascii="Times New Roman" w:eastAsia="Times New Roman" w:hAnsi="Times New Roman" w:cs="Times New Roman"/>
          <w:sz w:val="24"/>
          <w:szCs w:val="20"/>
        </w:rPr>
        <w:t>:</w:t>
      </w:r>
    </w:p>
    <w:p w:rsidR="006B4EB4" w:rsidRDefault="00074C03" w:rsidP="002038E7">
      <w:pPr>
        <w:pStyle w:val="a3"/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6B4EB4">
        <w:rPr>
          <w:rFonts w:ascii="Times New Roman" w:eastAsia="Times New Roman" w:hAnsi="Times New Roman" w:cs="Times New Roman"/>
          <w:sz w:val="24"/>
          <w:szCs w:val="20"/>
        </w:rPr>
        <w:t>вязкость должна быть достаточно высокой, чтобы связать рыхлый минеральный материал в монолит</w:t>
      </w:r>
      <w:r w:rsidR="006B4EB4">
        <w:rPr>
          <w:rFonts w:ascii="Times New Roman" w:eastAsia="Times New Roman" w:hAnsi="Times New Roman" w:cs="Times New Roman"/>
          <w:sz w:val="24"/>
          <w:szCs w:val="20"/>
        </w:rPr>
        <w:t>;</w:t>
      </w:r>
    </w:p>
    <w:p w:rsidR="00074C03" w:rsidRPr="006B4EB4" w:rsidRDefault="00074C03" w:rsidP="002038E7">
      <w:pPr>
        <w:pStyle w:val="a3"/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6B4EB4">
        <w:rPr>
          <w:rFonts w:ascii="Times New Roman" w:eastAsia="Times New Roman" w:hAnsi="Times New Roman" w:cs="Times New Roman"/>
          <w:sz w:val="24"/>
          <w:szCs w:val="20"/>
        </w:rPr>
        <w:t>в производственных условиях распределять вяжущее тонкой пленкой по поверхности минеральных частиц.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Эти требования противоречат друг другу. Лучшее сцепление и более высокая прочность покрытия достигаются при использовании вязких битумов, однако лучшее обволакивание обеспечивается при применении жидких битумов. Для повышения качества покрытий прибегают к технологическим приемам, позволяющим снизить вязкость вяжущих в период их смешения с минеральными материалами. Снижение вязкости может быть достигнуто путем: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- повышения температуры вяжущего;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- введения в его состав разжижителей, которые быстро улетучиваются;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- создания водных эмульсий.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Способность органических вяжущих к уменьшению вязкости с повышением температуры играет положительную роль при приготовлении смеси и укладке, но отрицательно сказывается на прочности дорожных одежд. Поэтому для устройства дорожных одежд лучше использовать теплоустойчивые вяжущие материалы.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Выбор вяжущего зависит от следующих факторов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0"/>
        </w:rPr>
        <w:t>(3 слайд)</w:t>
      </w:r>
      <w:r w:rsidRPr="00382D5D">
        <w:rPr>
          <w:rFonts w:ascii="Times New Roman" w:eastAsia="Times New Roman" w:hAnsi="Times New Roman" w:cs="Times New Roman"/>
          <w:sz w:val="24"/>
          <w:szCs w:val="20"/>
        </w:rPr>
        <w:t>: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- типа минеральной смеси и характера минеральных частиц;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- проектируемой конструкции дорожной одежды;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- способа приготовления смеси и ее укладки;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- наличия оборудования для приготовления и укладки смеси;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- климатических и гидрологических условий;</w:t>
      </w:r>
    </w:p>
    <w:p w:rsidR="00074C03" w:rsidRPr="00382D5D" w:rsidRDefault="00074C03" w:rsidP="00F5285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82D5D">
        <w:rPr>
          <w:rFonts w:ascii="Times New Roman" w:eastAsia="Times New Roman" w:hAnsi="Times New Roman" w:cs="Times New Roman"/>
          <w:sz w:val="24"/>
          <w:szCs w:val="20"/>
        </w:rPr>
        <w:t>- сезона производства работ.</w:t>
      </w:r>
    </w:p>
    <w:p w:rsidR="00074C03" w:rsidRDefault="00074C03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F52858" w:rsidRPr="00074C03" w:rsidRDefault="00F52858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213B62" w:rsidRDefault="00213B62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5F5D" w:rsidRPr="00FE5F5D" w:rsidRDefault="00FE5F5D" w:rsidP="00FE5F5D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FE5F5D">
        <w:rPr>
          <w:rFonts w:ascii="Times New Roman" w:eastAsia="Times New Roman" w:hAnsi="Times New Roman" w:cs="Times New Roman"/>
          <w:bCs/>
          <w:iCs/>
          <w:sz w:val="24"/>
          <w:szCs w:val="24"/>
        </w:rPr>
        <w:lastRenderedPageBreak/>
        <w:t>СТРОИТЕЛЬСТВО ПОКРЫТИЙ ИЗ ЧЕРНОГО ЩЕБНЯ</w:t>
      </w:r>
    </w:p>
    <w:p w:rsidR="00FE5F5D" w:rsidRPr="00074C03" w:rsidRDefault="00FE5F5D" w:rsidP="00FE5F5D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FE5F5D" w:rsidRPr="00FE5F5D" w:rsidRDefault="00FE5F5D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FE5F5D">
        <w:rPr>
          <w:rFonts w:ascii="Times New Roman" w:eastAsia="Times New Roman" w:hAnsi="Times New Roman" w:cs="Times New Roman"/>
          <w:iCs/>
          <w:sz w:val="24"/>
          <w:szCs w:val="24"/>
        </w:rPr>
        <w:t xml:space="preserve">Черный щебень – рядовой или фракционный щебень, обработанный органическими вяжущими в установке. </w:t>
      </w:r>
    </w:p>
    <w:p w:rsidR="00FE5F5D" w:rsidRPr="00FE5F5D" w:rsidRDefault="00FE5F5D" w:rsidP="00FE5F5D">
      <w:pPr>
        <w:spacing w:after="0" w:line="240" w:lineRule="auto"/>
        <w:ind w:firstLine="709"/>
        <w:jc w:val="both"/>
        <w:rPr>
          <w:sz w:val="24"/>
          <w:szCs w:val="24"/>
        </w:rPr>
      </w:pPr>
      <w:r w:rsidRPr="00FE5F5D">
        <w:rPr>
          <w:rStyle w:val="s0"/>
          <w:sz w:val="24"/>
          <w:szCs w:val="24"/>
        </w:rPr>
        <w:t>В зависимости от крупности зерен черный щебень должен изготавливаться следующих фракций:</w:t>
      </w:r>
    </w:p>
    <w:p w:rsidR="00FE5F5D" w:rsidRPr="00FE5F5D" w:rsidRDefault="00FE5F5D" w:rsidP="00FE5F5D">
      <w:pPr>
        <w:spacing w:after="0" w:line="240" w:lineRule="auto"/>
        <w:ind w:firstLine="400"/>
        <w:jc w:val="both"/>
        <w:rPr>
          <w:sz w:val="24"/>
          <w:szCs w:val="24"/>
        </w:rPr>
      </w:pPr>
      <w:r w:rsidRPr="00FE5F5D">
        <w:rPr>
          <w:rStyle w:val="s0"/>
          <w:sz w:val="24"/>
          <w:szCs w:val="24"/>
        </w:rPr>
        <w:t>- 40-</w:t>
      </w:r>
      <w:smartTag w:uri="urn:schemas-microsoft-com:office:smarttags" w:element="metricconverter">
        <w:smartTagPr>
          <w:attr w:name="ProductID" w:val="70 мм"/>
        </w:smartTagPr>
        <w:r w:rsidRPr="00FE5F5D">
          <w:rPr>
            <w:rStyle w:val="s0"/>
            <w:sz w:val="24"/>
            <w:szCs w:val="24"/>
          </w:rPr>
          <w:t>70 мм</w:t>
        </w:r>
      </w:smartTag>
      <w:r w:rsidRPr="00FE5F5D">
        <w:rPr>
          <w:rStyle w:val="s0"/>
          <w:sz w:val="24"/>
          <w:szCs w:val="24"/>
        </w:rPr>
        <w:t>,</w:t>
      </w:r>
    </w:p>
    <w:p w:rsidR="00FE5F5D" w:rsidRPr="00FE5F5D" w:rsidRDefault="00FE5F5D" w:rsidP="00FE5F5D">
      <w:pPr>
        <w:spacing w:after="0" w:line="240" w:lineRule="auto"/>
        <w:ind w:firstLine="400"/>
        <w:jc w:val="both"/>
        <w:rPr>
          <w:sz w:val="24"/>
          <w:szCs w:val="24"/>
        </w:rPr>
      </w:pPr>
      <w:r w:rsidRPr="00FE5F5D">
        <w:rPr>
          <w:rStyle w:val="s0"/>
          <w:sz w:val="24"/>
          <w:szCs w:val="24"/>
        </w:rPr>
        <w:t>- 20-</w:t>
      </w:r>
      <w:smartTag w:uri="urn:schemas-microsoft-com:office:smarttags" w:element="metricconverter">
        <w:smartTagPr>
          <w:attr w:name="ProductID" w:val="40 мм"/>
        </w:smartTagPr>
        <w:r w:rsidRPr="00FE5F5D">
          <w:rPr>
            <w:rStyle w:val="s0"/>
            <w:sz w:val="24"/>
            <w:szCs w:val="24"/>
          </w:rPr>
          <w:t>40 мм</w:t>
        </w:r>
      </w:smartTag>
      <w:r w:rsidRPr="00FE5F5D">
        <w:rPr>
          <w:rStyle w:val="s0"/>
          <w:sz w:val="24"/>
          <w:szCs w:val="24"/>
        </w:rPr>
        <w:t>,</w:t>
      </w:r>
    </w:p>
    <w:p w:rsidR="00FE5F5D" w:rsidRPr="00FE5F5D" w:rsidRDefault="00FE5F5D" w:rsidP="00FE5F5D">
      <w:pPr>
        <w:spacing w:after="0" w:line="240" w:lineRule="auto"/>
        <w:ind w:firstLine="400"/>
        <w:jc w:val="both"/>
        <w:rPr>
          <w:sz w:val="24"/>
          <w:szCs w:val="24"/>
        </w:rPr>
      </w:pPr>
      <w:r w:rsidRPr="00FE5F5D">
        <w:rPr>
          <w:rStyle w:val="s0"/>
          <w:sz w:val="24"/>
          <w:szCs w:val="24"/>
        </w:rPr>
        <w:t>- 10-</w:t>
      </w:r>
      <w:smartTag w:uri="urn:schemas-microsoft-com:office:smarttags" w:element="metricconverter">
        <w:smartTagPr>
          <w:attr w:name="ProductID" w:val="20 мм"/>
        </w:smartTagPr>
        <w:r w:rsidRPr="00FE5F5D">
          <w:rPr>
            <w:rStyle w:val="s0"/>
            <w:sz w:val="24"/>
            <w:szCs w:val="24"/>
          </w:rPr>
          <w:t>20 мм</w:t>
        </w:r>
      </w:smartTag>
      <w:r w:rsidRPr="00FE5F5D">
        <w:rPr>
          <w:rStyle w:val="s0"/>
          <w:sz w:val="24"/>
          <w:szCs w:val="24"/>
        </w:rPr>
        <w:t>,</w:t>
      </w:r>
    </w:p>
    <w:p w:rsidR="00FE5F5D" w:rsidRPr="00FE5F5D" w:rsidRDefault="00FE5F5D" w:rsidP="00FE5F5D">
      <w:pPr>
        <w:spacing w:after="0" w:line="240" w:lineRule="auto"/>
        <w:ind w:firstLine="400"/>
        <w:jc w:val="both"/>
        <w:rPr>
          <w:sz w:val="24"/>
          <w:szCs w:val="24"/>
        </w:rPr>
      </w:pPr>
      <w:r w:rsidRPr="00FE5F5D">
        <w:rPr>
          <w:rStyle w:val="s0"/>
          <w:sz w:val="24"/>
          <w:szCs w:val="24"/>
        </w:rPr>
        <w:t>- 5(3)</w:t>
      </w:r>
      <w:smartTag w:uri="urn:schemas-microsoft-com:office:smarttags" w:element="metricconverter">
        <w:smartTagPr>
          <w:attr w:name="ProductID" w:val="-10 мм"/>
        </w:smartTagPr>
        <w:r w:rsidRPr="00FE5F5D">
          <w:rPr>
            <w:rStyle w:val="s0"/>
            <w:sz w:val="24"/>
            <w:szCs w:val="24"/>
          </w:rPr>
          <w:t>-10 мм</w:t>
        </w:r>
      </w:smartTag>
      <w:r w:rsidRPr="00FE5F5D">
        <w:rPr>
          <w:rStyle w:val="s0"/>
          <w:sz w:val="24"/>
          <w:szCs w:val="24"/>
        </w:rPr>
        <w:t>.</w:t>
      </w:r>
    </w:p>
    <w:p w:rsidR="00FE5F5D" w:rsidRPr="00FE5F5D" w:rsidRDefault="00FE5F5D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B7469C" w:rsidRPr="00B7469C" w:rsidRDefault="00FE5F5D" w:rsidP="00B7469C">
      <w:pPr>
        <w:spacing w:after="0" w:line="240" w:lineRule="auto"/>
        <w:ind w:firstLine="709"/>
        <w:jc w:val="both"/>
        <w:rPr>
          <w:sz w:val="24"/>
          <w:szCs w:val="24"/>
        </w:rPr>
      </w:pPr>
      <w:r w:rsidRPr="00B7469C">
        <w:rPr>
          <w:rFonts w:ascii="Times New Roman" w:eastAsia="Times New Roman" w:hAnsi="Times New Roman" w:cs="Times New Roman"/>
          <w:iCs/>
          <w:sz w:val="24"/>
          <w:szCs w:val="24"/>
        </w:rPr>
        <w:t xml:space="preserve">В зависимости от температуры </w:t>
      </w:r>
      <w:r w:rsidR="00B7469C" w:rsidRPr="00B7469C">
        <w:rPr>
          <w:rStyle w:val="s0"/>
          <w:sz w:val="24"/>
          <w:szCs w:val="24"/>
        </w:rPr>
        <w:t>при укладке в конструктивные слои черный щебень подразделяют на:</w:t>
      </w:r>
    </w:p>
    <w:p w:rsidR="00B7469C" w:rsidRPr="00B7469C" w:rsidRDefault="00B7469C" w:rsidP="00B7469C">
      <w:pPr>
        <w:spacing w:after="0" w:line="240" w:lineRule="auto"/>
        <w:ind w:firstLine="709"/>
        <w:jc w:val="both"/>
        <w:rPr>
          <w:sz w:val="24"/>
          <w:szCs w:val="24"/>
        </w:rPr>
      </w:pPr>
      <w:r w:rsidRPr="00B7469C">
        <w:rPr>
          <w:rStyle w:val="s0"/>
          <w:sz w:val="24"/>
          <w:szCs w:val="24"/>
        </w:rPr>
        <w:t>- горячий</w:t>
      </w:r>
      <w:r>
        <w:rPr>
          <w:rStyle w:val="s0"/>
          <w:sz w:val="24"/>
          <w:szCs w:val="24"/>
        </w:rPr>
        <w:t>;</w:t>
      </w:r>
    </w:p>
    <w:p w:rsidR="00B7469C" w:rsidRPr="00B7469C" w:rsidRDefault="00B7469C" w:rsidP="00B7469C">
      <w:pPr>
        <w:spacing w:after="0" w:line="240" w:lineRule="auto"/>
        <w:ind w:firstLine="709"/>
        <w:jc w:val="both"/>
        <w:rPr>
          <w:sz w:val="24"/>
          <w:szCs w:val="24"/>
        </w:rPr>
      </w:pPr>
      <w:r w:rsidRPr="00B7469C">
        <w:rPr>
          <w:rStyle w:val="s0"/>
          <w:sz w:val="24"/>
          <w:szCs w:val="24"/>
        </w:rPr>
        <w:t>- холодный</w:t>
      </w:r>
      <w:r>
        <w:rPr>
          <w:rStyle w:val="s0"/>
          <w:sz w:val="24"/>
          <w:szCs w:val="24"/>
        </w:rPr>
        <w:t>.</w:t>
      </w:r>
    </w:p>
    <w:p w:rsidR="00B7469C" w:rsidRDefault="00B7469C" w:rsidP="00B746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469C" w:rsidRPr="00074C03" w:rsidRDefault="00B7469C" w:rsidP="00B746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Для горячего температура укладки не менее 120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0 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>С.</w:t>
      </w:r>
    </w:p>
    <w:p w:rsidR="00B7469C" w:rsidRDefault="00B7469C" w:rsidP="00B7469C">
      <w:pPr>
        <w:spacing w:after="0" w:line="240" w:lineRule="auto"/>
        <w:ind w:firstLine="709"/>
        <w:jc w:val="both"/>
        <w:rPr>
          <w:rStyle w:val="s0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Холодный укладывают после его остывания до </w:t>
      </w:r>
      <w:r w:rsidRPr="00074C03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окружающего воздуха.</w:t>
      </w:r>
    </w:p>
    <w:p w:rsidR="00B7469C" w:rsidRPr="00B7469C" w:rsidRDefault="00B7469C" w:rsidP="00B7469C">
      <w:pPr>
        <w:spacing w:after="0" w:line="240" w:lineRule="auto"/>
        <w:ind w:firstLine="709"/>
        <w:jc w:val="both"/>
        <w:rPr>
          <w:sz w:val="24"/>
          <w:szCs w:val="24"/>
        </w:rPr>
      </w:pPr>
      <w:r w:rsidRPr="00B7469C">
        <w:rPr>
          <w:rStyle w:val="s0"/>
          <w:sz w:val="24"/>
          <w:szCs w:val="24"/>
        </w:rPr>
        <w:t>Точность дозирования материалов, составляющих черный щебень, должна быть по массе для вяжущего +(-) 1,5%, для щебня +(-) 3%</w:t>
      </w:r>
    </w:p>
    <w:p w:rsidR="00FE5F5D" w:rsidRDefault="00B7469C" w:rsidP="00B7469C">
      <w:pPr>
        <w:spacing w:after="0" w:line="240" w:lineRule="auto"/>
        <w:ind w:firstLine="709"/>
        <w:jc w:val="both"/>
        <w:rPr>
          <w:rStyle w:val="s0"/>
          <w:sz w:val="24"/>
          <w:szCs w:val="24"/>
        </w:rPr>
      </w:pPr>
      <w:r w:rsidRPr="00B7469C">
        <w:rPr>
          <w:rStyle w:val="s0"/>
          <w:sz w:val="24"/>
          <w:szCs w:val="24"/>
        </w:rPr>
        <w:t>В готовом черном щебне не допускается наличие зерен не покрытых вяжущим. Обволакивание щебня вяжущим должно быть полным, равномерным, без разрывов пленки; вяжущее не должно стекать с обработанного материала.</w:t>
      </w:r>
    </w:p>
    <w:p w:rsidR="00B7469C" w:rsidRDefault="00B7469C" w:rsidP="00B7469C">
      <w:pPr>
        <w:spacing w:after="0" w:line="240" w:lineRule="auto"/>
        <w:ind w:firstLine="709"/>
        <w:jc w:val="both"/>
        <w:rPr>
          <w:rStyle w:val="s0"/>
          <w:sz w:val="24"/>
          <w:szCs w:val="24"/>
        </w:rPr>
      </w:pPr>
    </w:p>
    <w:p w:rsidR="00B7469C" w:rsidRPr="00B7469C" w:rsidRDefault="00B7469C" w:rsidP="00B746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7469C">
        <w:rPr>
          <w:rStyle w:val="s0"/>
          <w:sz w:val="24"/>
          <w:szCs w:val="24"/>
        </w:rPr>
        <w:t xml:space="preserve">МАТЕРИАЛЫ </w:t>
      </w:r>
    </w:p>
    <w:p w:rsidR="00FE5F5D" w:rsidRPr="00B7469C" w:rsidRDefault="00FE5F5D" w:rsidP="00B746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469C" w:rsidRDefault="00B7469C" w:rsidP="00B7469C">
      <w:pPr>
        <w:spacing w:after="0" w:line="240" w:lineRule="auto"/>
        <w:ind w:firstLine="709"/>
        <w:rPr>
          <w:rStyle w:val="s1"/>
          <w:sz w:val="24"/>
          <w:szCs w:val="24"/>
        </w:rPr>
      </w:pPr>
      <w:r w:rsidRPr="00B7469C">
        <w:rPr>
          <w:rStyle w:val="s1"/>
          <w:sz w:val="24"/>
          <w:szCs w:val="24"/>
        </w:rPr>
        <w:t>Щебень для приготовления черного щебня</w:t>
      </w:r>
    </w:p>
    <w:p w:rsidR="00B7469C" w:rsidRPr="00B7469C" w:rsidRDefault="00B7469C" w:rsidP="00B746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 xml:space="preserve">Для приготовления черного щебня должен применяться щебень и гравий по </w:t>
      </w:r>
      <w:r w:rsidRPr="00B7469C">
        <w:rPr>
          <w:rStyle w:val="s0"/>
          <w:b/>
          <w:bCs/>
          <w:sz w:val="24"/>
          <w:szCs w:val="24"/>
        </w:rPr>
        <w:t>ГОСТ 8267</w:t>
      </w:r>
      <w:r w:rsidRPr="00B7469C">
        <w:rPr>
          <w:rStyle w:val="s0"/>
          <w:sz w:val="24"/>
          <w:szCs w:val="24"/>
        </w:rPr>
        <w:t xml:space="preserve">, щебень шлаковый обезвоженный по </w:t>
      </w:r>
      <w:r w:rsidRPr="00B7469C">
        <w:rPr>
          <w:rStyle w:val="s0"/>
          <w:b/>
          <w:bCs/>
          <w:sz w:val="24"/>
          <w:szCs w:val="24"/>
        </w:rPr>
        <w:t>ГОСТ 3344</w:t>
      </w:r>
      <w:r w:rsidRPr="00B7469C">
        <w:rPr>
          <w:rStyle w:val="s0"/>
          <w:sz w:val="24"/>
          <w:szCs w:val="24"/>
        </w:rPr>
        <w:t>.</w:t>
      </w:r>
    </w:p>
    <w:p w:rsidR="00B7469C" w:rsidRPr="00B7469C" w:rsidRDefault="00B7469C" w:rsidP="00B746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 xml:space="preserve">Показатели </w:t>
      </w:r>
      <w:r w:rsidRPr="00B7469C">
        <w:rPr>
          <w:rFonts w:ascii="Times New Roman" w:hAnsi="Times New Roman" w:cs="Times New Roman"/>
          <w:sz w:val="24"/>
          <w:szCs w:val="24"/>
        </w:rPr>
        <w:t xml:space="preserve">прочности и морозостойкости щебня должны соответствовать требованиям табл. </w:t>
      </w:r>
      <w:r w:rsidR="00D30A46">
        <w:rPr>
          <w:rFonts w:ascii="Times New Roman" w:hAnsi="Times New Roman" w:cs="Times New Roman"/>
          <w:sz w:val="24"/>
          <w:szCs w:val="24"/>
        </w:rPr>
        <w:t>4.1.</w:t>
      </w:r>
    </w:p>
    <w:p w:rsidR="00B7469C" w:rsidRPr="00B7469C" w:rsidRDefault="00B7469C" w:rsidP="00D30A4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7469C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D30A46">
        <w:rPr>
          <w:rFonts w:ascii="Times New Roman" w:hAnsi="Times New Roman" w:cs="Times New Roman"/>
          <w:sz w:val="24"/>
          <w:szCs w:val="24"/>
        </w:rPr>
        <w:t>4.1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39"/>
        <w:gridCol w:w="2614"/>
        <w:gridCol w:w="1769"/>
        <w:gridCol w:w="1999"/>
      </w:tblGrid>
      <w:tr w:rsidR="00B7469C" w:rsidRPr="00B7469C" w:rsidTr="008A4F22">
        <w:trPr>
          <w:trHeight w:val="70"/>
        </w:trPr>
        <w:tc>
          <w:tcPr>
            <w:tcW w:w="193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3062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Область применения черного щебня</w:t>
            </w:r>
          </w:p>
        </w:tc>
      </w:tr>
      <w:tr w:rsidR="00B7469C" w:rsidRPr="00B7469C" w:rsidTr="008A4F22">
        <w:trPr>
          <w:trHeight w:val="42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Поверхностная обработка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Покрытие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Основание</w:t>
            </w:r>
          </w:p>
        </w:tc>
      </w:tr>
      <w:tr w:rsidR="00B7469C" w:rsidRPr="00B7469C" w:rsidTr="008A4F22">
        <w:trPr>
          <w:trHeight w:val="715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1 Марка по дробимости не ниже:</w:t>
            </w:r>
          </w:p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Щебня из изверженных и метаморфических горных пород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</w:tr>
      <w:tr w:rsidR="00B7469C" w:rsidRPr="00B7469C" w:rsidTr="008A4F22">
        <w:trPr>
          <w:trHeight w:val="316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Щебня из осадочных пород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B7469C" w:rsidRPr="00B7469C" w:rsidTr="008A4F22">
        <w:trPr>
          <w:trHeight w:val="80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Щебня из гравия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</w:tr>
      <w:tr w:rsidR="00B7469C" w:rsidRPr="00B7469C" w:rsidTr="008A4F22">
        <w:trPr>
          <w:trHeight w:val="210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Щебня шлакового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B7469C" w:rsidRPr="00B7469C" w:rsidTr="008A4F22">
        <w:trPr>
          <w:trHeight w:val="851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2 Марка по износу в полочном барабане, не ниже:</w:t>
            </w:r>
          </w:p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Щебня из изверженных и метаморфических горных пород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И-II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И-III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И-IV</w:t>
            </w:r>
          </w:p>
        </w:tc>
      </w:tr>
      <w:tr w:rsidR="00B7469C" w:rsidRPr="00B7469C" w:rsidTr="008A4F22">
        <w:trPr>
          <w:trHeight w:val="187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Щебня из осадочных пород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И-II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И-III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И-IV</w:t>
            </w:r>
          </w:p>
        </w:tc>
      </w:tr>
      <w:tr w:rsidR="00B7469C" w:rsidRPr="00B7469C" w:rsidTr="008A4F22">
        <w:trPr>
          <w:trHeight w:val="225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Щебня из гравия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И-II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И-IV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И-IV</w:t>
            </w:r>
          </w:p>
        </w:tc>
      </w:tr>
      <w:tr w:rsidR="00B7469C" w:rsidRPr="00B7469C" w:rsidTr="008A4F22">
        <w:trPr>
          <w:trHeight w:val="80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Щебня шлакового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И-II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И-IV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И-IV</w:t>
            </w:r>
          </w:p>
        </w:tc>
      </w:tr>
      <w:tr w:rsidR="00B7469C" w:rsidRPr="00B7469C" w:rsidTr="008A4F22">
        <w:trPr>
          <w:trHeight w:val="526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3 Марка морозостойкости щебня, не ниже:</w:t>
            </w:r>
          </w:p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В суровых климатических условиях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F-50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F-25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F-25</w:t>
            </w:r>
          </w:p>
        </w:tc>
      </w:tr>
      <w:tr w:rsidR="00B7469C" w:rsidRPr="00B7469C" w:rsidTr="008A4F22">
        <w:trPr>
          <w:trHeight w:val="230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В умеренных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F-50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F-25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F-15</w:t>
            </w:r>
          </w:p>
        </w:tc>
      </w:tr>
      <w:tr w:rsidR="00B7469C" w:rsidRPr="00B7469C" w:rsidTr="008A4F22">
        <w:trPr>
          <w:trHeight w:val="221"/>
        </w:trPr>
        <w:tc>
          <w:tcPr>
            <w:tcW w:w="19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В мягких</w:t>
            </w:r>
          </w:p>
        </w:tc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F-25</w:t>
            </w:r>
          </w:p>
        </w:tc>
        <w:tc>
          <w:tcPr>
            <w:tcW w:w="8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F-15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469C" w:rsidRPr="00B7469C" w:rsidRDefault="00B7469C" w:rsidP="00B746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69C">
              <w:rPr>
                <w:rFonts w:ascii="Times New Roman" w:hAnsi="Times New Roman" w:cs="Times New Roman"/>
                <w:sz w:val="24"/>
                <w:szCs w:val="24"/>
              </w:rPr>
              <w:t>F-15</w:t>
            </w:r>
          </w:p>
        </w:tc>
      </w:tr>
    </w:tbl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Примечание</w:t>
      </w:r>
      <w:r w:rsidRPr="00B7469C">
        <w:rPr>
          <w:rFonts w:ascii="Times New Roman" w:hAnsi="Times New Roman" w:cs="Times New Roman"/>
          <w:sz w:val="24"/>
          <w:szCs w:val="24"/>
        </w:rPr>
        <w:t xml:space="preserve"> - Суровые климатические условия характеризуются среднемесячной температурой наиболее холодного месяца ниже минус 15°С, умеренные - от минус 5 </w:t>
      </w:r>
      <w:proofErr w:type="spellStart"/>
      <w:r w:rsidRPr="00B7469C">
        <w:rPr>
          <w:rFonts w:ascii="Times New Roman" w:hAnsi="Times New Roman" w:cs="Times New Roman"/>
          <w:sz w:val="24"/>
          <w:szCs w:val="24"/>
        </w:rPr>
        <w:t>дo</w:t>
      </w:r>
      <w:proofErr w:type="spellEnd"/>
      <w:r w:rsidRPr="00B7469C">
        <w:rPr>
          <w:rFonts w:ascii="Times New Roman" w:hAnsi="Times New Roman" w:cs="Times New Roman"/>
          <w:sz w:val="24"/>
          <w:szCs w:val="24"/>
        </w:rPr>
        <w:t xml:space="preserve"> минус 15°</w:t>
      </w:r>
      <w:r w:rsidR="00D30A46" w:rsidRPr="00B7469C">
        <w:rPr>
          <w:rFonts w:ascii="Times New Roman" w:hAnsi="Times New Roman" w:cs="Times New Roman"/>
          <w:sz w:val="24"/>
          <w:szCs w:val="24"/>
        </w:rPr>
        <w:t>С,</w:t>
      </w:r>
      <w:r w:rsidRPr="00B7469C">
        <w:rPr>
          <w:rFonts w:ascii="Times New Roman" w:hAnsi="Times New Roman" w:cs="Times New Roman"/>
          <w:sz w:val="24"/>
          <w:szCs w:val="24"/>
        </w:rPr>
        <w:t xml:space="preserve"> мягкие - до минус 5°С.</w:t>
      </w:r>
    </w:p>
    <w:p w:rsidR="00B7469C" w:rsidRPr="00B7469C" w:rsidRDefault="00B7469C" w:rsidP="00B7469C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B7469C">
        <w:rPr>
          <w:rFonts w:ascii="Times New Roman" w:hAnsi="Times New Roman" w:cs="Times New Roman"/>
          <w:sz w:val="24"/>
          <w:szCs w:val="24"/>
        </w:rPr>
        <w:t> </w:t>
      </w: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>Содержание зерен слабых пород в щебне не должно превышать 10% по массе.</w:t>
      </w: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>Содержание зерен пластинчатой (лещадной.) и игловатой формы в щебне не должно превышать 35% по массе.</w:t>
      </w: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>Содержание пылеватых и глинистых частиц не должно превышать:</w:t>
      </w:r>
    </w:p>
    <w:p w:rsidR="00B7469C" w:rsidRPr="00D30A46" w:rsidRDefault="00B7469C" w:rsidP="002038E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A46">
        <w:rPr>
          <w:rStyle w:val="s0"/>
          <w:sz w:val="24"/>
          <w:szCs w:val="24"/>
        </w:rPr>
        <w:t>1% по массе в щебне из изверженных и метаморфических пород, щебне из гравия, щебне шлаковом металлургическом - для поверхностных обработок, покрытий и оснований</w:t>
      </w:r>
    </w:p>
    <w:p w:rsidR="00B7469C" w:rsidRPr="00D30A46" w:rsidRDefault="00B7469C" w:rsidP="002038E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A46">
        <w:rPr>
          <w:rStyle w:val="s0"/>
          <w:sz w:val="24"/>
          <w:szCs w:val="24"/>
        </w:rPr>
        <w:t>2% по массе в щебне из осадочных пород, щебне из фосфорных шлаков - для поверхностных обработок, покрытий,</w:t>
      </w:r>
    </w:p>
    <w:p w:rsidR="00B7469C" w:rsidRPr="00D30A46" w:rsidRDefault="00B7469C" w:rsidP="002038E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A46">
        <w:rPr>
          <w:rStyle w:val="s0"/>
          <w:sz w:val="24"/>
          <w:szCs w:val="24"/>
        </w:rPr>
        <w:t>3% по массе в щебне из осадочных пород, щебне из фосфорных шлаков - для оснований.</w:t>
      </w: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>Содержание глины в комках в щебне не должно превышать 0,25% по массе.</w:t>
      </w:r>
    </w:p>
    <w:p w:rsidR="00B7469C" w:rsidRPr="00D30A46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469C">
        <w:rPr>
          <w:rStyle w:val="s0"/>
          <w:sz w:val="24"/>
          <w:szCs w:val="24"/>
        </w:rPr>
        <w:t xml:space="preserve">Щебень должен иметь показатель сцепления с битумом не ниже «удовлетворительно» по методике определения сцепления битума с поверхностью каменных материалов, данной в </w:t>
      </w:r>
      <w:r w:rsidRPr="00D30A46">
        <w:rPr>
          <w:rStyle w:val="s0"/>
          <w:b/>
          <w:sz w:val="24"/>
          <w:szCs w:val="24"/>
        </w:rPr>
        <w:t>ТУ 218 РК 39-96.</w:t>
      </w: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 xml:space="preserve">Содержание естественных радионуклидов в щебне не должно превышать значений соответствующих 2 классу радиционной опасности, согласно </w:t>
      </w:r>
      <w:r w:rsidRPr="00B7469C">
        <w:rPr>
          <w:rStyle w:val="s0"/>
          <w:b/>
          <w:bCs/>
          <w:sz w:val="24"/>
          <w:szCs w:val="24"/>
        </w:rPr>
        <w:t>ГОСТ 30108</w:t>
      </w:r>
      <w:r w:rsidRPr="00B7469C">
        <w:rPr>
          <w:rStyle w:val="s0"/>
          <w:sz w:val="24"/>
          <w:szCs w:val="24"/>
        </w:rPr>
        <w:t>. Эффективная удельная активность не должна превышать 0,740 БК/кг.</w:t>
      </w: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 xml:space="preserve">Требования по морозостойкости </w:t>
      </w:r>
      <w:r w:rsidRPr="00B7469C">
        <w:rPr>
          <w:rFonts w:ascii="Times New Roman" w:hAnsi="Times New Roman" w:cs="Times New Roman"/>
          <w:sz w:val="24"/>
          <w:szCs w:val="24"/>
        </w:rPr>
        <w:t>к щебню из активных и высокоактивных шлаков не предъявляются.</w:t>
      </w:r>
    </w:p>
    <w:p w:rsidR="0077181D" w:rsidRDefault="0077181D" w:rsidP="0077181D">
      <w:pPr>
        <w:spacing w:after="0" w:line="240" w:lineRule="auto"/>
        <w:jc w:val="both"/>
        <w:rPr>
          <w:rStyle w:val="s0"/>
          <w:b/>
          <w:sz w:val="24"/>
          <w:szCs w:val="24"/>
        </w:rPr>
      </w:pPr>
    </w:p>
    <w:p w:rsidR="0077181D" w:rsidRDefault="0077181D" w:rsidP="0077181D">
      <w:pPr>
        <w:spacing w:after="0" w:line="240" w:lineRule="auto"/>
        <w:ind w:firstLine="709"/>
        <w:jc w:val="both"/>
        <w:rPr>
          <w:rStyle w:val="s0"/>
          <w:b/>
          <w:sz w:val="24"/>
          <w:szCs w:val="24"/>
        </w:rPr>
      </w:pPr>
      <w:bookmarkStart w:id="1" w:name="_GoBack"/>
      <w:r w:rsidRPr="0077181D">
        <w:rPr>
          <w:rStyle w:val="s0"/>
          <w:b/>
          <w:sz w:val="24"/>
          <w:szCs w:val="24"/>
        </w:rPr>
        <w:t>Органические вяжущие, используемые для приготовления черного щебня</w:t>
      </w:r>
    </w:p>
    <w:p w:rsidR="0077181D" w:rsidRPr="0077181D" w:rsidRDefault="0077181D" w:rsidP="0077181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7181D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4.2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3"/>
        <w:gridCol w:w="950"/>
        <w:gridCol w:w="2014"/>
        <w:gridCol w:w="1480"/>
        <w:gridCol w:w="1066"/>
        <w:gridCol w:w="1199"/>
        <w:gridCol w:w="1309"/>
      </w:tblGrid>
      <w:tr w:rsidR="0077181D" w:rsidRPr="0077181D" w:rsidTr="00086FC4">
        <w:trPr>
          <w:trHeight w:val="259"/>
        </w:trPr>
        <w:tc>
          <w:tcPr>
            <w:tcW w:w="117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Марка битума</w:t>
            </w:r>
          </w:p>
        </w:tc>
        <w:tc>
          <w:tcPr>
            <w:tcW w:w="436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Расход битума %</w:t>
            </w:r>
          </w:p>
        </w:tc>
        <w:tc>
          <w:tcPr>
            <w:tcW w:w="214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Температура нагрева, °С</w:t>
            </w:r>
          </w:p>
        </w:tc>
        <w:tc>
          <w:tcPr>
            <w:tcW w:w="124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Температура черного щебня °С</w:t>
            </w:r>
          </w:p>
        </w:tc>
      </w:tr>
      <w:tr w:rsidR="0077181D" w:rsidRPr="0077181D" w:rsidTr="00086FC4">
        <w:trPr>
          <w:trHeight w:val="43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7181D" w:rsidRPr="0077181D" w:rsidRDefault="0077181D" w:rsidP="007718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181D" w:rsidRPr="0077181D" w:rsidRDefault="0077181D" w:rsidP="007718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Необработанного щебня</w:t>
            </w:r>
          </w:p>
        </w:tc>
        <w:tc>
          <w:tcPr>
            <w:tcW w:w="732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Черного щебня без ПАВ</w:t>
            </w:r>
          </w:p>
        </w:tc>
        <w:tc>
          <w:tcPr>
            <w:tcW w:w="532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Черного щебня с ПАВ</w:t>
            </w:r>
          </w:p>
        </w:tc>
        <w:tc>
          <w:tcPr>
            <w:tcW w:w="124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В асфальтоукладчике при укладке в конструктивный слой</w:t>
            </w:r>
          </w:p>
        </w:tc>
      </w:tr>
      <w:tr w:rsidR="0077181D" w:rsidRPr="0077181D" w:rsidTr="00086FC4">
        <w:trPr>
          <w:trHeight w:val="2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7181D" w:rsidRPr="0077181D" w:rsidRDefault="0077181D" w:rsidP="007718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181D" w:rsidRPr="0077181D" w:rsidRDefault="0077181D" w:rsidP="007718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181D" w:rsidRPr="0077181D" w:rsidRDefault="0077181D" w:rsidP="007718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181D" w:rsidRPr="0077181D" w:rsidRDefault="0077181D" w:rsidP="007718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181D" w:rsidRPr="0077181D" w:rsidRDefault="0077181D" w:rsidP="007718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без ПАВ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с ПАВ</w:t>
            </w:r>
          </w:p>
        </w:tc>
      </w:tr>
      <w:tr w:rsidR="0077181D" w:rsidRPr="0077181D" w:rsidTr="00086FC4">
        <w:trPr>
          <w:trHeight w:val="230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Горячий черный щебень</w:t>
            </w:r>
          </w:p>
        </w:tc>
      </w:tr>
      <w:tr w:rsidR="0077181D" w:rsidRPr="0077181D" w:rsidTr="00086FC4">
        <w:trPr>
          <w:trHeight w:val="614"/>
        </w:trPr>
        <w:tc>
          <w:tcPr>
            <w:tcW w:w="117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БНД 40-60, БНД 60-90, БНД 90-130, БН 60-90, БН 90-130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8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150-170</w:t>
            </w:r>
          </w:p>
        </w:tc>
        <w:tc>
          <w:tcPr>
            <w:tcW w:w="7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140-160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120-140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77181D" w:rsidRPr="0077181D" w:rsidTr="00086FC4">
        <w:trPr>
          <w:trHeight w:val="240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Холодный черный щебень</w:t>
            </w:r>
          </w:p>
        </w:tc>
      </w:tr>
      <w:tr w:rsidR="0077181D" w:rsidRPr="0077181D" w:rsidTr="00086FC4">
        <w:trPr>
          <w:trHeight w:val="422"/>
        </w:trPr>
        <w:tc>
          <w:tcPr>
            <w:tcW w:w="117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СГ 70-130, МГ 70-130 МГО 70-130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1,5-3</w:t>
            </w:r>
          </w:p>
        </w:tc>
        <w:tc>
          <w:tcPr>
            <w:tcW w:w="8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100-120</w:t>
            </w:r>
          </w:p>
        </w:tc>
        <w:tc>
          <w:tcPr>
            <w:tcW w:w="7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90-110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80-100</w:t>
            </w:r>
          </w:p>
        </w:tc>
        <w:tc>
          <w:tcPr>
            <w:tcW w:w="124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181D" w:rsidRPr="0077181D" w:rsidRDefault="0077181D" w:rsidP="007718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181D">
              <w:rPr>
                <w:rFonts w:ascii="Times New Roman" w:hAnsi="Times New Roman" w:cs="Times New Roman"/>
                <w:sz w:val="24"/>
                <w:szCs w:val="24"/>
              </w:rPr>
              <w:t>Не ниже +5°С весной, +10°С осенью</w:t>
            </w:r>
          </w:p>
        </w:tc>
      </w:tr>
    </w:tbl>
    <w:p w:rsidR="0077181D" w:rsidRPr="0077181D" w:rsidRDefault="0077181D" w:rsidP="0077181D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77181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Примечание</w:t>
      </w:r>
      <w:r w:rsidRPr="007718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7181D">
        <w:rPr>
          <w:rFonts w:ascii="Times New Roman" w:hAnsi="Times New Roman" w:cs="Times New Roman"/>
          <w:sz w:val="24"/>
          <w:szCs w:val="24"/>
        </w:rPr>
        <w:t xml:space="preserve"> При применении ПАВ температура нагрева необработанного щебня для приготовления горячего щебня должна быть снижена на 20°С</w:t>
      </w:r>
      <w:bookmarkEnd w:id="1"/>
      <w:r w:rsidRPr="0077181D">
        <w:rPr>
          <w:rFonts w:ascii="Times New Roman" w:hAnsi="Times New Roman" w:cs="Times New Roman"/>
          <w:sz w:val="24"/>
          <w:szCs w:val="24"/>
        </w:rPr>
        <w:t>.</w:t>
      </w:r>
    </w:p>
    <w:p w:rsidR="0077181D" w:rsidRPr="0077181D" w:rsidRDefault="0077181D" w:rsidP="007718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>Битумы, не обеспечивающие при приготовлении черного щебня требуемого показателя сцепления со щебнем, должны улучшаться добавками поверхностно-активных веществ.</w:t>
      </w:r>
    </w:p>
    <w:p w:rsid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469C">
        <w:rPr>
          <w:rStyle w:val="s0"/>
          <w:sz w:val="24"/>
          <w:szCs w:val="24"/>
        </w:rPr>
        <w:t xml:space="preserve">Допускается применение других органических вяжущих, отвечающих требованиям действующих нормативных документов и обеспечивающих получение черного щебня </w:t>
      </w:r>
      <w:r w:rsidRPr="00B7469C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</w:t>
      </w:r>
      <w:r w:rsidRPr="00D30A46">
        <w:rPr>
          <w:rFonts w:ascii="Times New Roman" w:hAnsi="Times New Roman" w:cs="Times New Roman"/>
          <w:b/>
          <w:sz w:val="24"/>
          <w:szCs w:val="24"/>
        </w:rPr>
        <w:t>ТУ 218 РК 39-96 «Щебень черный».</w:t>
      </w:r>
    </w:p>
    <w:p w:rsidR="00DC05B4" w:rsidRPr="00DC05B4" w:rsidRDefault="00DC05B4" w:rsidP="00DC05B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C05B4">
        <w:rPr>
          <w:rFonts w:ascii="Times New Roman" w:eastAsia="NewtonC" w:hAnsi="Times New Roman" w:cs="Times New Roman"/>
          <w:sz w:val="24"/>
          <w:szCs w:val="24"/>
        </w:rPr>
        <w:t>Для обработки щебня можно использовать эмульсии классов ЭБК-2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DC05B4">
        <w:rPr>
          <w:rFonts w:ascii="Times New Roman" w:eastAsia="NewtonC" w:hAnsi="Times New Roman" w:cs="Times New Roman"/>
          <w:sz w:val="24"/>
          <w:szCs w:val="24"/>
        </w:rPr>
        <w:t>и ЭБА-2, а также обратные эмульсии вязкие ЭО-В и жидкие ЭО в сочетании с прямыми ЭБА-2 и ЭБА-3. Эмульсии, используемые для обработки щебня, должны выдерживать испытание на водоустойчивость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DC05B4">
        <w:rPr>
          <w:rFonts w:ascii="Times New Roman" w:eastAsia="NewtonC" w:hAnsi="Times New Roman" w:cs="Times New Roman"/>
          <w:sz w:val="24"/>
          <w:szCs w:val="24"/>
        </w:rPr>
        <w:t>пленки по ГОСТ Р 52128—2003. Если прямая анионная эмульсия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DC05B4">
        <w:rPr>
          <w:rFonts w:ascii="Times New Roman" w:eastAsia="NewtonC" w:hAnsi="Times New Roman" w:cs="Times New Roman"/>
          <w:sz w:val="24"/>
          <w:szCs w:val="24"/>
        </w:rPr>
        <w:t>не выдерживает испытания, в щебень необходимо вводить известь.</w:t>
      </w:r>
    </w:p>
    <w:p w:rsidR="00D30A46" w:rsidRDefault="00D30A46" w:rsidP="00D30A4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B7469C">
        <w:rPr>
          <w:rFonts w:ascii="Times New Roman" w:hAnsi="Times New Roman" w:cs="Times New Roman"/>
          <w:b/>
          <w:i/>
          <w:sz w:val="24"/>
          <w:szCs w:val="24"/>
          <w:lang w:val="kk-KZ"/>
        </w:rPr>
        <w:t>Хранение</w:t>
      </w:r>
    </w:p>
    <w:p w:rsidR="00B7469C" w:rsidRPr="00DC05B4" w:rsidRDefault="00B7469C" w:rsidP="00DC05B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C05B4">
        <w:rPr>
          <w:rStyle w:val="s0"/>
          <w:sz w:val="24"/>
          <w:szCs w:val="24"/>
        </w:rPr>
        <w:t xml:space="preserve">Холодный черный щебень и смеси следует хранить в штабелях высотой не более </w:t>
      </w:r>
      <w:smartTag w:uri="urn:schemas-microsoft-com:office:smarttags" w:element="metricconverter">
        <w:smartTagPr>
          <w:attr w:name="ProductID" w:val="2 м"/>
        </w:smartTagPr>
        <w:r w:rsidRPr="00DC05B4">
          <w:rPr>
            <w:rStyle w:val="s0"/>
            <w:sz w:val="24"/>
            <w:szCs w:val="24"/>
          </w:rPr>
          <w:t>2 м</w:t>
        </w:r>
      </w:smartTag>
      <w:r w:rsidRPr="00DC05B4">
        <w:rPr>
          <w:rStyle w:val="s0"/>
          <w:sz w:val="24"/>
          <w:szCs w:val="24"/>
        </w:rPr>
        <w:t xml:space="preserve">. </w:t>
      </w:r>
      <w:r w:rsidR="00DC05B4" w:rsidRPr="00DC05B4">
        <w:rPr>
          <w:rFonts w:ascii="Times New Roman" w:eastAsia="NewtonC" w:hAnsi="Times New Roman" w:cs="Times New Roman"/>
          <w:sz w:val="24"/>
          <w:szCs w:val="24"/>
        </w:rPr>
        <w:t>Чтобы не допустить слипания щебенок,</w:t>
      </w:r>
      <w:r w:rsidR="00DC05B4"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="00DC05B4" w:rsidRPr="00DC05B4">
        <w:rPr>
          <w:rFonts w:ascii="Times New Roman" w:eastAsia="NewtonC" w:hAnsi="Times New Roman" w:cs="Times New Roman"/>
          <w:sz w:val="24"/>
          <w:szCs w:val="24"/>
        </w:rPr>
        <w:t>черный щебень перед складированием охлаждают до температуры 30…35 °С струей воздуха или систематическим рыхлением</w:t>
      </w:r>
      <w:r w:rsidR="00DC05B4" w:rsidRPr="00DC05B4">
        <w:rPr>
          <w:rStyle w:val="s0"/>
          <w:sz w:val="24"/>
          <w:szCs w:val="24"/>
        </w:rPr>
        <w:t xml:space="preserve"> </w:t>
      </w:r>
      <w:r w:rsidR="00DC05B4">
        <w:rPr>
          <w:rStyle w:val="s0"/>
          <w:sz w:val="24"/>
          <w:szCs w:val="24"/>
        </w:rPr>
        <w:t>(</w:t>
      </w:r>
      <w:r w:rsidRPr="00DC05B4">
        <w:rPr>
          <w:rStyle w:val="s0"/>
          <w:sz w:val="24"/>
          <w:szCs w:val="24"/>
        </w:rPr>
        <w:t>перелопачивать ковшом экскаватора до его охлаждения</w:t>
      </w:r>
      <w:r w:rsidR="00DC05B4">
        <w:rPr>
          <w:rStyle w:val="s0"/>
          <w:sz w:val="24"/>
          <w:szCs w:val="24"/>
        </w:rPr>
        <w:t>)</w:t>
      </w:r>
      <w:r w:rsidRPr="00DC05B4">
        <w:rPr>
          <w:rStyle w:val="s0"/>
          <w:sz w:val="24"/>
          <w:szCs w:val="24"/>
        </w:rPr>
        <w:t>.</w:t>
      </w: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>Срок хранения холодного черного щебня на битумах класса СГ не должен превышать 4 мес., на битумах класса МГ и эмульсиях - 8 мес.</w:t>
      </w:r>
    </w:p>
    <w:p w:rsidR="00B7469C" w:rsidRPr="00B7469C" w:rsidRDefault="00B7469C" w:rsidP="00D30A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7469C">
        <w:rPr>
          <w:rStyle w:val="s0"/>
          <w:sz w:val="24"/>
          <w:szCs w:val="24"/>
        </w:rPr>
        <w:t>Площадки хранения смесей и черного щебня должны иметь твердое покрытие и обеспечены водоотводом.</w:t>
      </w:r>
    </w:p>
    <w:p w:rsidR="00B7469C" w:rsidRDefault="00B7469C" w:rsidP="00B746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C3C1B" w:rsidRDefault="00EC3C1B" w:rsidP="00B7469C">
      <w:pPr>
        <w:spacing w:after="0" w:line="240" w:lineRule="auto"/>
        <w:ind w:firstLine="709"/>
        <w:jc w:val="both"/>
        <w:rPr>
          <w:rStyle w:val="s1"/>
          <w:i/>
          <w:sz w:val="24"/>
          <w:szCs w:val="24"/>
        </w:rPr>
      </w:pPr>
      <w:r w:rsidRPr="00EC3C1B">
        <w:rPr>
          <w:rStyle w:val="s1"/>
          <w:i/>
          <w:sz w:val="24"/>
          <w:szCs w:val="24"/>
        </w:rPr>
        <w:t>Укладка и уплотнение</w:t>
      </w:r>
    </w:p>
    <w:p w:rsidR="00EC3C1B" w:rsidRPr="00EC3C1B" w:rsidRDefault="00EC3C1B" w:rsidP="00EC3C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EC3C1B" w:rsidRPr="00EC3C1B" w:rsidRDefault="00EC3C1B" w:rsidP="00EC3C1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C3C1B">
        <w:rPr>
          <w:rFonts w:ascii="Times New Roman" w:eastAsia="NewtonC" w:hAnsi="Times New Roman" w:cs="Times New Roman"/>
          <w:sz w:val="24"/>
          <w:szCs w:val="24"/>
        </w:rPr>
        <w:t>Щебень, обработанный вяжущим, применяют при устройстве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EC3C1B">
        <w:rPr>
          <w:rFonts w:ascii="Times New Roman" w:eastAsia="NewtonC" w:hAnsi="Times New Roman" w:cs="Times New Roman"/>
          <w:sz w:val="24"/>
          <w:szCs w:val="24"/>
        </w:rPr>
        <w:t xml:space="preserve">покрытий и оснований по принципу заклинки. Покрытия из этого материала можно строить на дорогах III и IV категории, основания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EC3C1B">
        <w:rPr>
          <w:rFonts w:ascii="Times New Roman" w:eastAsia="NewtonC" w:hAnsi="Times New Roman" w:cs="Times New Roman"/>
          <w:sz w:val="24"/>
          <w:szCs w:val="24"/>
        </w:rPr>
        <w:t xml:space="preserve"> на дорогах I…IV категории.</w:t>
      </w:r>
    </w:p>
    <w:p w:rsidR="00FE5F5D" w:rsidRPr="00074C03" w:rsidRDefault="00FE5F5D" w:rsidP="00B746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69C">
        <w:rPr>
          <w:rFonts w:ascii="Times New Roman" w:eastAsia="Times New Roman" w:hAnsi="Times New Roman" w:cs="Times New Roman"/>
          <w:sz w:val="24"/>
          <w:szCs w:val="24"/>
        </w:rPr>
        <w:t>К месту укладки горячий черный щебень перевозится автомобилями-самосвалами. При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дальности возки более 20 км и в ветреную погоду кузова закрывают матами, брезентом и т.д.</w:t>
      </w:r>
    </w:p>
    <w:p w:rsidR="00FE5F5D" w:rsidRDefault="00FE5F5D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Холодный черный щебень при погрузке должен иметь </w:t>
      </w:r>
      <w:r w:rsidRPr="00074C03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не более 30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>С во избежание слеживаемости в процессе перевозки. При более высокой температуре (до +60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>С) холодный черный щебень перевозят только автомобилями не далее 50 км.</w:t>
      </w:r>
    </w:p>
    <w:p w:rsidR="00DC05B4" w:rsidRPr="00DC05B4" w:rsidRDefault="00DC05B4" w:rsidP="00DC05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Pr="00DC05B4" w:rsidRDefault="00DC05B4" w:rsidP="00DC05B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DC05B4">
        <w:rPr>
          <w:rFonts w:ascii="Times New Roman" w:eastAsia="NewtonC" w:hAnsi="Times New Roman" w:cs="Times New Roman"/>
          <w:sz w:val="24"/>
          <w:szCs w:val="24"/>
        </w:rPr>
        <w:t>Толщина слоя покрытия или основания не должна быть менее 5 см.</w:t>
      </w:r>
    </w:p>
    <w:p w:rsidR="00DC05B4" w:rsidRPr="00DC05B4" w:rsidRDefault="00DC05B4" w:rsidP="00DC05B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05B4">
        <w:rPr>
          <w:rFonts w:ascii="Times New Roman" w:eastAsia="NewtonC" w:hAnsi="Times New Roman" w:cs="Times New Roman"/>
          <w:sz w:val="24"/>
          <w:szCs w:val="24"/>
        </w:rPr>
        <w:t>Слой, на который укладывают черный щебень, должен быть очищен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DC05B4">
        <w:rPr>
          <w:rFonts w:ascii="Times New Roman" w:eastAsia="NewtonC" w:hAnsi="Times New Roman" w:cs="Times New Roman"/>
          <w:sz w:val="24"/>
          <w:szCs w:val="24"/>
        </w:rPr>
        <w:t>от пыли и грязи и обработан битумной эмульсией или разжиженным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DC05B4">
        <w:rPr>
          <w:rFonts w:ascii="Times New Roman" w:eastAsia="NewtonC" w:hAnsi="Times New Roman" w:cs="Times New Roman"/>
          <w:sz w:val="24"/>
          <w:szCs w:val="24"/>
        </w:rPr>
        <w:t>битумом из расчета 0,5…0,8 л/м2.</w:t>
      </w:r>
    </w:p>
    <w:p w:rsidR="00DC05B4" w:rsidRDefault="00DC05B4" w:rsidP="00DC05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Pr="00DC05B4" w:rsidRDefault="00DC05B4" w:rsidP="00DC05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05B4">
        <w:rPr>
          <w:rStyle w:val="s0"/>
          <w:sz w:val="24"/>
          <w:szCs w:val="24"/>
        </w:rPr>
        <w:t>Укладку обработанных смесей рекомендуется производить универсальными укладчиками, предназначенными для распределения асфальтобетонных, бетонных и щебеночных смесей. При этом предпочтение следует отдавать укладчикам, обеспечивающим укладку смеси на всю ширину основания. При отсутствии специализированных машин допускается распределять смесь автогрейдерами.</w:t>
      </w:r>
    </w:p>
    <w:p w:rsidR="00FE5F5D" w:rsidRPr="00074C03" w:rsidRDefault="00FE5F5D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Устройство покрытий из черного щебня по принципу </w:t>
      </w:r>
      <w:r w:rsidR="00DC05B4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>аклинки состоит из следующих операций:</w:t>
      </w:r>
    </w:p>
    <w:p w:rsidR="00FE5F5D" w:rsidRPr="003344CD" w:rsidRDefault="00FE5F5D" w:rsidP="002038E7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4CD">
        <w:rPr>
          <w:rFonts w:ascii="Times New Roman" w:eastAsia="Times New Roman" w:hAnsi="Times New Roman" w:cs="Times New Roman"/>
          <w:sz w:val="24"/>
          <w:szCs w:val="24"/>
        </w:rPr>
        <w:t>Доставки щебня размером 20 – 40 мм к месту укладки</w:t>
      </w:r>
      <w:r w:rsidR="00DC05B4" w:rsidRPr="003344C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DC05B4" w:rsidRPr="003344CD">
        <w:rPr>
          <w:rFonts w:ascii="Times New Roman" w:eastAsia="NewtonC" w:hAnsi="Times New Roman" w:cs="Times New Roman"/>
          <w:sz w:val="24"/>
          <w:szCs w:val="24"/>
        </w:rPr>
        <w:t>в количестве 20…25 кг/м2 на каждый сантиметр толщины слоя)</w:t>
      </w:r>
      <w:r w:rsidRPr="003344C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E5F5D" w:rsidRPr="003344CD" w:rsidRDefault="00FE5F5D" w:rsidP="002038E7">
      <w:pPr>
        <w:pStyle w:val="a3"/>
        <w:numPr>
          <w:ilvl w:val="0"/>
          <w:numId w:val="11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4CD">
        <w:rPr>
          <w:rFonts w:ascii="Times New Roman" w:eastAsia="Times New Roman" w:hAnsi="Times New Roman" w:cs="Times New Roman"/>
          <w:sz w:val="24"/>
          <w:szCs w:val="24"/>
        </w:rPr>
        <w:t>Распределение его по подготовленному основанию;</w:t>
      </w:r>
    </w:p>
    <w:p w:rsidR="00FE5F5D" w:rsidRPr="003344CD" w:rsidRDefault="00FE5F5D" w:rsidP="002038E7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4CD">
        <w:rPr>
          <w:rFonts w:ascii="Times New Roman" w:eastAsia="Times New Roman" w:hAnsi="Times New Roman" w:cs="Times New Roman"/>
          <w:sz w:val="24"/>
          <w:szCs w:val="24"/>
        </w:rPr>
        <w:t>Предварительной укатки щебня</w:t>
      </w:r>
      <w:r w:rsidR="003344CD" w:rsidRPr="003344CD">
        <w:rPr>
          <w:rFonts w:ascii="Times New Roman" w:eastAsia="Times New Roman" w:hAnsi="Times New Roman" w:cs="Times New Roman"/>
          <w:sz w:val="24"/>
          <w:szCs w:val="24"/>
        </w:rPr>
        <w:t xml:space="preserve"> катком </w:t>
      </w:r>
      <w:r w:rsidR="003344CD" w:rsidRPr="003344CD">
        <w:rPr>
          <w:rFonts w:ascii="Times New Roman" w:eastAsia="NewtonC" w:hAnsi="Times New Roman" w:cs="Times New Roman"/>
          <w:sz w:val="24"/>
          <w:szCs w:val="24"/>
        </w:rPr>
        <w:t>массой 6…8 т за четыре — шесть проходов по одному следу</w:t>
      </w:r>
      <w:r w:rsidRPr="003344C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E5F5D" w:rsidRPr="003344CD" w:rsidRDefault="00FE5F5D" w:rsidP="002038E7">
      <w:pPr>
        <w:pStyle w:val="a3"/>
        <w:numPr>
          <w:ilvl w:val="0"/>
          <w:numId w:val="11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4CD">
        <w:rPr>
          <w:rFonts w:ascii="Times New Roman" w:eastAsia="Times New Roman" w:hAnsi="Times New Roman" w:cs="Times New Roman"/>
          <w:sz w:val="24"/>
          <w:szCs w:val="24"/>
        </w:rPr>
        <w:t>Заполнения пустот в укатанном слое щебнем размером 10 – 20 мм</w:t>
      </w:r>
      <w:r w:rsidR="003344CD" w:rsidRPr="003344C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3344CD" w:rsidRPr="003344CD">
        <w:rPr>
          <w:rFonts w:ascii="Times New Roman" w:eastAsia="NewtonC" w:hAnsi="Times New Roman" w:cs="Times New Roman"/>
          <w:sz w:val="24"/>
          <w:szCs w:val="24"/>
        </w:rPr>
        <w:t>в количестве 10…15 кг/м2</w:t>
      </w:r>
      <w:r w:rsidR="003344CD" w:rsidRPr="003344C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344C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E5F5D" w:rsidRPr="003344CD" w:rsidRDefault="00FE5F5D" w:rsidP="002038E7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4CD">
        <w:rPr>
          <w:rFonts w:ascii="Times New Roman" w:eastAsia="Times New Roman" w:hAnsi="Times New Roman" w:cs="Times New Roman"/>
          <w:sz w:val="24"/>
          <w:szCs w:val="24"/>
        </w:rPr>
        <w:t>Укатки щебня катком после расклинки</w:t>
      </w:r>
      <w:r w:rsidR="003344CD" w:rsidRPr="003344C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3344CD" w:rsidRPr="003344CD">
        <w:rPr>
          <w:rFonts w:ascii="Times New Roman" w:eastAsia="NewtonC" w:hAnsi="Times New Roman" w:cs="Times New Roman"/>
          <w:sz w:val="24"/>
          <w:szCs w:val="24"/>
        </w:rPr>
        <w:t>катками массой 10…13 т за три-четыре прохода по одному следу</w:t>
      </w:r>
      <w:r w:rsidR="003344CD" w:rsidRPr="003344C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344C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E5F5D" w:rsidRPr="003344CD" w:rsidRDefault="00FE5F5D" w:rsidP="002038E7">
      <w:pPr>
        <w:pStyle w:val="a3"/>
        <w:numPr>
          <w:ilvl w:val="0"/>
          <w:numId w:val="11"/>
        </w:numPr>
        <w:spacing w:after="0" w:line="240" w:lineRule="auto"/>
        <w:ind w:left="709" w:hanging="349"/>
        <w:rPr>
          <w:rFonts w:ascii="Times New Roman" w:eastAsia="Times New Roman" w:hAnsi="Times New Roman" w:cs="Times New Roman"/>
          <w:sz w:val="24"/>
          <w:szCs w:val="24"/>
        </w:rPr>
      </w:pPr>
      <w:r w:rsidRPr="003344CD">
        <w:rPr>
          <w:rFonts w:ascii="Times New Roman" w:eastAsia="Times New Roman" w:hAnsi="Times New Roman" w:cs="Times New Roman"/>
          <w:sz w:val="24"/>
          <w:szCs w:val="24"/>
        </w:rPr>
        <w:t>Заполнение пустот в уплотненном покрытии щебнем размером 5 – 10 мм</w:t>
      </w:r>
      <w:r w:rsidR="003344CD" w:rsidRPr="003344C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3344CD" w:rsidRPr="003344CD">
        <w:rPr>
          <w:rFonts w:ascii="Times New Roman" w:eastAsia="NewtonC" w:hAnsi="Times New Roman" w:cs="Times New Roman"/>
          <w:sz w:val="24"/>
          <w:szCs w:val="24"/>
        </w:rPr>
        <w:t>из расчета 7…10 кг/м2</w:t>
      </w:r>
      <w:r w:rsidR="003344CD" w:rsidRPr="003344C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344C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E5F5D" w:rsidRPr="003344CD" w:rsidRDefault="00FE5F5D" w:rsidP="002038E7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4CD">
        <w:rPr>
          <w:rFonts w:ascii="Times New Roman" w:eastAsia="Times New Roman" w:hAnsi="Times New Roman" w:cs="Times New Roman"/>
          <w:sz w:val="24"/>
          <w:szCs w:val="24"/>
        </w:rPr>
        <w:t>Окончательной укатки катком</w:t>
      </w:r>
      <w:r w:rsidR="003344CD" w:rsidRPr="003344C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3344CD" w:rsidRPr="003344CD">
        <w:rPr>
          <w:rFonts w:ascii="Times New Roman" w:eastAsia="NewtonC" w:hAnsi="Times New Roman" w:cs="Times New Roman"/>
          <w:sz w:val="24"/>
          <w:szCs w:val="24"/>
        </w:rPr>
        <w:t>средними или тяжелыми катками за три-четыре прохода по одному следу</w:t>
      </w:r>
      <w:r w:rsidR="003344CD" w:rsidRPr="003344C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344C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E5F5D" w:rsidRDefault="00FE5F5D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iCs/>
          <w:sz w:val="24"/>
          <w:szCs w:val="24"/>
        </w:rPr>
        <w:t>Расклинивающие фракции заполняют пустоты без образования самостоятельного слоя.</w:t>
      </w:r>
    </w:p>
    <w:p w:rsidR="003344CD" w:rsidRPr="003344CD" w:rsidRDefault="003344CD" w:rsidP="00FC3BC6">
      <w:pPr>
        <w:spacing w:after="0" w:line="240" w:lineRule="auto"/>
        <w:ind w:firstLine="709"/>
        <w:jc w:val="both"/>
        <w:rPr>
          <w:b/>
          <w:sz w:val="24"/>
          <w:szCs w:val="24"/>
        </w:rPr>
      </w:pPr>
      <w:r w:rsidRPr="003344CD">
        <w:rPr>
          <w:rStyle w:val="s0"/>
          <w:sz w:val="24"/>
          <w:szCs w:val="24"/>
        </w:rPr>
        <w:t xml:space="preserve">Толщина слоя распределяемого материала зависит от коэффициента уплотнения, который определяется опытным путем для каждого материала при начале производства работ. Ориентировочно </w:t>
      </w:r>
      <w:r w:rsidRPr="003344CD">
        <w:rPr>
          <w:rStyle w:val="s0"/>
          <w:b/>
          <w:sz w:val="24"/>
          <w:szCs w:val="24"/>
        </w:rPr>
        <w:t>коэффициент уплотнения следует принимать равным 1,25-1,30.</w:t>
      </w:r>
    </w:p>
    <w:p w:rsidR="003344CD" w:rsidRPr="003344CD" w:rsidRDefault="003344CD" w:rsidP="00FC3BC6">
      <w:pPr>
        <w:spacing w:after="0" w:line="240" w:lineRule="auto"/>
        <w:ind w:firstLine="709"/>
        <w:jc w:val="both"/>
        <w:rPr>
          <w:sz w:val="24"/>
          <w:szCs w:val="24"/>
        </w:rPr>
      </w:pPr>
      <w:r w:rsidRPr="003344CD">
        <w:rPr>
          <w:rStyle w:val="s0"/>
          <w:sz w:val="24"/>
          <w:szCs w:val="24"/>
        </w:rPr>
        <w:t>Плотность слоя обработанного материала после уплотнения должна быть не ниже 0.98 от стандартной.</w:t>
      </w:r>
    </w:p>
    <w:p w:rsidR="003344CD" w:rsidRPr="003344CD" w:rsidRDefault="003344CD" w:rsidP="00FC3BC6">
      <w:pPr>
        <w:spacing w:after="0" w:line="240" w:lineRule="auto"/>
        <w:ind w:firstLine="709"/>
        <w:jc w:val="both"/>
        <w:rPr>
          <w:b/>
          <w:sz w:val="24"/>
          <w:szCs w:val="24"/>
        </w:rPr>
      </w:pPr>
      <w:r w:rsidRPr="003344CD">
        <w:rPr>
          <w:rStyle w:val="s0"/>
          <w:b/>
          <w:sz w:val="24"/>
          <w:szCs w:val="24"/>
        </w:rPr>
        <w:lastRenderedPageBreak/>
        <w:t>Ориентировочным признаком окончания уплотнения может служить отсутствие следа от прохода тяжелого катка. Окончательные результаты уплотнения устанавливают по данным лабораторного контроля.</w:t>
      </w:r>
    </w:p>
    <w:p w:rsidR="003344CD" w:rsidRPr="003344CD" w:rsidRDefault="003344CD" w:rsidP="00FC3B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344CD">
        <w:rPr>
          <w:rStyle w:val="s0"/>
          <w:sz w:val="24"/>
          <w:szCs w:val="24"/>
        </w:rPr>
        <w:t>Продолжительность технологического разрыва между приготовлением и окончанием уплотнения смесей с органическими вяжущими совместно с минеральными, включая продолжительность транспортирования к месту укладки, не должна превышать 4 часа.</w:t>
      </w:r>
    </w:p>
    <w:p w:rsidR="00FE5F5D" w:rsidRPr="00074C03" w:rsidRDefault="00FE5F5D" w:rsidP="00FC3B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4CD">
        <w:rPr>
          <w:rFonts w:ascii="Times New Roman" w:eastAsia="Times New Roman" w:hAnsi="Times New Roman" w:cs="Times New Roman"/>
          <w:sz w:val="24"/>
          <w:szCs w:val="24"/>
        </w:rPr>
        <w:t xml:space="preserve">В начальный период эксплуатации покрытия или </w:t>
      </w:r>
      <w:r w:rsidR="00DC05B4" w:rsidRPr="003344CD">
        <w:rPr>
          <w:rFonts w:ascii="Times New Roman" w:eastAsia="Times New Roman" w:hAnsi="Times New Roman" w:cs="Times New Roman"/>
          <w:sz w:val="24"/>
          <w:szCs w:val="24"/>
        </w:rPr>
        <w:t>основания особенно</w:t>
      </w:r>
      <w:r w:rsidRPr="003344CD">
        <w:rPr>
          <w:rFonts w:ascii="Times New Roman" w:eastAsia="Times New Roman" w:hAnsi="Times New Roman" w:cs="Times New Roman"/>
          <w:sz w:val="24"/>
          <w:szCs w:val="24"/>
        </w:rPr>
        <w:t xml:space="preserve"> из холодного черный щебень должен быть обеспечен уход, заключающийся в регулирование движения по ширине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проезжей части и в ликвидации возможных деформаций. </w:t>
      </w:r>
    </w:p>
    <w:p w:rsidR="00FE5F5D" w:rsidRDefault="00FE5F5D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Продолжительность формирования слоя из горячего щебня зависит от погодных условий и интенсивности движения и находится в пределах 7 – 15 суток, из холодного – 20 – 30 суток. Покрытие на основании из черного щебня может быть построено через 8 – 10 суток выявления и исправления всех дефектов основания.</w:t>
      </w:r>
    </w:p>
    <w:p w:rsidR="003344CD" w:rsidRPr="003344CD" w:rsidRDefault="003344CD" w:rsidP="003344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4CD">
        <w:rPr>
          <w:rFonts w:ascii="Times New Roman" w:eastAsia="NewtonC" w:hAnsi="Times New Roman" w:cs="Times New Roman"/>
          <w:sz w:val="24"/>
          <w:szCs w:val="24"/>
        </w:rPr>
        <w:t>При использовании щебня фракций 5…40 и 5…20 мм конструктивный слой устраивают за один прием без расклинивания.</w:t>
      </w:r>
    </w:p>
    <w:p w:rsidR="00FE5F5D" w:rsidRPr="00FC3BC6" w:rsidRDefault="00FE5F5D" w:rsidP="00FC3B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На покрытии из черного щебня в большинстве случаев необходимо устраивать </w:t>
      </w:r>
      <w:r w:rsidRPr="00FC3BC6">
        <w:rPr>
          <w:rFonts w:ascii="Times New Roman" w:eastAsia="Times New Roman" w:hAnsi="Times New Roman" w:cs="Times New Roman"/>
          <w:sz w:val="24"/>
          <w:szCs w:val="24"/>
        </w:rPr>
        <w:t xml:space="preserve">поверхностную обработку во </w:t>
      </w:r>
      <w:r w:rsidRPr="00FC3BC6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FC3BC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FC3BC6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Pr="00FC3BC6">
        <w:rPr>
          <w:rFonts w:ascii="Times New Roman" w:eastAsia="Times New Roman" w:hAnsi="Times New Roman" w:cs="Times New Roman"/>
          <w:sz w:val="24"/>
          <w:szCs w:val="24"/>
        </w:rPr>
        <w:t xml:space="preserve"> ДКЗ.</w:t>
      </w:r>
    </w:p>
    <w:p w:rsidR="00FC3BC6" w:rsidRPr="00FC3BC6" w:rsidRDefault="00FC3BC6" w:rsidP="00FC3B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3BC6" w:rsidRPr="00FC3BC6" w:rsidRDefault="00FC3BC6" w:rsidP="00FC3BC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C3BC6">
        <w:rPr>
          <w:rFonts w:ascii="Times New Roman" w:hAnsi="Times New Roman" w:cs="Times New Roman"/>
          <w:b/>
          <w:bCs/>
          <w:i/>
          <w:sz w:val="24"/>
          <w:szCs w:val="24"/>
        </w:rPr>
        <w:t>Контроль качества строительства</w:t>
      </w:r>
    </w:p>
    <w:p w:rsidR="00FC3BC6" w:rsidRDefault="00FC3BC6" w:rsidP="00FC3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</w:p>
    <w:p w:rsidR="00FC3BC6" w:rsidRPr="00FC3BC6" w:rsidRDefault="00FC3BC6" w:rsidP="00FC3BC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FC3BC6">
        <w:rPr>
          <w:rFonts w:ascii="Times New Roman" w:eastAsia="NewtonC" w:hAnsi="Times New Roman" w:cs="Times New Roman"/>
          <w:sz w:val="24"/>
          <w:szCs w:val="24"/>
        </w:rPr>
        <w:t>При строительстве покрытий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FC3BC6">
        <w:rPr>
          <w:rFonts w:ascii="Times New Roman" w:eastAsia="NewtonC" w:hAnsi="Times New Roman" w:cs="Times New Roman"/>
          <w:sz w:val="24"/>
          <w:szCs w:val="24"/>
        </w:rPr>
        <w:t>и оснований из черного щебня контролируют качество каменных и вяжущих материалов, технологию приготовления черного щебня, технологию устройства покрытия и основания и их качество.</w:t>
      </w:r>
    </w:p>
    <w:p w:rsidR="00FC3BC6" w:rsidRPr="00FC3BC6" w:rsidRDefault="00FC3BC6" w:rsidP="00FC3BC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FC3BC6">
        <w:rPr>
          <w:rFonts w:ascii="Times New Roman" w:eastAsia="NewtonC" w:hAnsi="Times New Roman" w:cs="Times New Roman"/>
          <w:sz w:val="24"/>
          <w:szCs w:val="24"/>
        </w:rPr>
        <w:t>При проведении строительных работ контролируют температуру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FC3BC6">
        <w:rPr>
          <w:rFonts w:ascii="Times New Roman" w:eastAsia="NewtonC" w:hAnsi="Times New Roman" w:cs="Times New Roman"/>
          <w:sz w:val="24"/>
          <w:szCs w:val="24"/>
        </w:rPr>
        <w:t>черного щебня, доставленного к месту укладки, норму расхода щебня,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FC3BC6">
        <w:rPr>
          <w:rFonts w:ascii="Times New Roman" w:eastAsia="NewtonC" w:hAnsi="Times New Roman" w:cs="Times New Roman"/>
          <w:sz w:val="24"/>
          <w:szCs w:val="24"/>
        </w:rPr>
        <w:t>толщину слоев, степень уплотнения, ровность и поперечные уклоны.</w:t>
      </w:r>
    </w:p>
    <w:p w:rsidR="00FC3BC6" w:rsidRPr="00FC3BC6" w:rsidRDefault="00FC3BC6" w:rsidP="00FC3BC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FC3BC6">
        <w:rPr>
          <w:rFonts w:ascii="Times New Roman" w:eastAsia="NewtonC" w:hAnsi="Times New Roman" w:cs="Times New Roman"/>
          <w:sz w:val="24"/>
          <w:szCs w:val="24"/>
        </w:rPr>
        <w:t>Степень уплотнения слоев проверяют пробным проходом катка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FC3BC6">
        <w:rPr>
          <w:rFonts w:ascii="Times New Roman" w:eastAsia="NewtonC" w:hAnsi="Times New Roman" w:cs="Times New Roman"/>
          <w:sz w:val="24"/>
          <w:szCs w:val="24"/>
        </w:rPr>
        <w:t>массой 10…13 т, при этом не должно наблюдаться движения щебня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FC3BC6">
        <w:rPr>
          <w:rFonts w:ascii="Times New Roman" w:eastAsia="NewtonC" w:hAnsi="Times New Roman" w:cs="Times New Roman"/>
          <w:sz w:val="24"/>
          <w:szCs w:val="24"/>
        </w:rPr>
        <w:t>или образования волн перед вальцом катка.</w:t>
      </w:r>
    </w:p>
    <w:p w:rsidR="00FC3BC6" w:rsidRPr="00FC3BC6" w:rsidRDefault="00FC3BC6" w:rsidP="00FC3B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C05B4" w:rsidRDefault="00DC05B4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5F5D" w:rsidRPr="00074C03" w:rsidRDefault="00FE5F5D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Таблица 6.1</w:t>
      </w:r>
    </w:p>
    <w:p w:rsidR="00FE5F5D" w:rsidRPr="00074C03" w:rsidRDefault="00FE5F5D" w:rsidP="00FE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4C03">
        <w:rPr>
          <w:rFonts w:ascii="Times New Roman" w:eastAsia="Times New Roman" w:hAnsi="Times New Roman" w:cs="Times New Roman"/>
          <w:sz w:val="24"/>
          <w:szCs w:val="24"/>
        </w:rPr>
        <w:t>Вяжущие материалы</w:t>
      </w:r>
      <w:proofErr w:type="gramEnd"/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рекомендуемые для устройства покрытий и оснований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48"/>
        <w:gridCol w:w="2548"/>
        <w:gridCol w:w="2548"/>
        <w:gridCol w:w="2387"/>
      </w:tblGrid>
      <w:tr w:rsidR="00FE5F5D" w:rsidRPr="00074C03" w:rsidTr="008A4F22">
        <w:trPr>
          <w:cantSplit/>
          <w:trHeight w:val="135"/>
        </w:trPr>
        <w:tc>
          <w:tcPr>
            <w:tcW w:w="2548" w:type="dxa"/>
            <w:vMerge w:val="restart"/>
            <w:vAlign w:val="center"/>
          </w:tcPr>
          <w:p w:rsidR="00FE5F5D" w:rsidRPr="00074C03" w:rsidRDefault="00FE5F5D" w:rsidP="008A4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 устройства</w:t>
            </w:r>
          </w:p>
        </w:tc>
        <w:tc>
          <w:tcPr>
            <w:tcW w:w="7483" w:type="dxa"/>
            <w:gridSpan w:val="3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Марки вяжущих в ДКЗ</w:t>
            </w:r>
          </w:p>
        </w:tc>
      </w:tr>
      <w:tr w:rsidR="00FE5F5D" w:rsidRPr="00074C03" w:rsidTr="008A4F22">
        <w:trPr>
          <w:cantSplit/>
          <w:trHeight w:val="135"/>
        </w:trPr>
        <w:tc>
          <w:tcPr>
            <w:tcW w:w="2548" w:type="dxa"/>
            <w:vMerge/>
            <w:vAlign w:val="center"/>
          </w:tcPr>
          <w:p w:rsidR="00FE5F5D" w:rsidRPr="00074C03" w:rsidRDefault="00FE5F5D" w:rsidP="008A4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II, III</w:t>
            </w:r>
          </w:p>
        </w:tc>
        <w:tc>
          <w:tcPr>
            <w:tcW w:w="2387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IV, V</w:t>
            </w:r>
          </w:p>
        </w:tc>
      </w:tr>
      <w:tr w:rsidR="00FE5F5D" w:rsidRPr="00074C03" w:rsidTr="008A4F22"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Пропитка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130/200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90/130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60/90</w:t>
            </w:r>
          </w:p>
        </w:tc>
        <w:tc>
          <w:tcPr>
            <w:tcW w:w="2387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90/130</w:t>
            </w:r>
          </w:p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60/90</w:t>
            </w:r>
          </w:p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Д-6, ДС-7</w:t>
            </w:r>
          </w:p>
        </w:tc>
      </w:tr>
      <w:tr w:rsidR="00FE5F5D" w:rsidRPr="00074C03" w:rsidTr="008A4F22"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Смешение на дороге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СГ 40/70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МГ 40/70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Д-3, ДС-4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 20/35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 35/70</w:t>
            </w:r>
          </w:p>
        </w:tc>
        <w:tc>
          <w:tcPr>
            <w:tcW w:w="2387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СГ 70/130</w:t>
            </w:r>
          </w:p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МГ 70/130</w:t>
            </w:r>
          </w:p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Д-4, ДС5</w:t>
            </w:r>
          </w:p>
        </w:tc>
      </w:tr>
      <w:tr w:rsidR="00FE5F5D" w:rsidRPr="00074C03" w:rsidTr="008A4F22"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Горячий черный </w:t>
            </w: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щебень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90/130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      60/90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40/60</w:t>
            </w:r>
          </w:p>
        </w:tc>
        <w:tc>
          <w:tcPr>
            <w:tcW w:w="2387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БНД 90/130</w:t>
            </w:r>
          </w:p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      60/90</w:t>
            </w:r>
          </w:p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40/60</w:t>
            </w:r>
          </w:p>
        </w:tc>
      </w:tr>
      <w:tr w:rsidR="00FE5F5D" w:rsidRPr="00074C03" w:rsidTr="008A4F22"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Теплый черный щебень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200/300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130/200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СГ 13/200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200/300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130/200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СГ, МГ 130/200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Д-6, ДС-7</w:t>
            </w:r>
          </w:p>
        </w:tc>
        <w:tc>
          <w:tcPr>
            <w:tcW w:w="2387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200/300</w:t>
            </w:r>
          </w:p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БНД 130/200</w:t>
            </w:r>
          </w:p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СГ, МГ 130/200</w:t>
            </w:r>
          </w:p>
        </w:tc>
      </w:tr>
      <w:tr w:rsidR="00FE5F5D" w:rsidRPr="00074C03" w:rsidTr="008A4F22"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Холодный черный щебень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48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СГ, МГ 70/130</w:t>
            </w:r>
          </w:p>
          <w:p w:rsidR="00FE5F5D" w:rsidRPr="00074C03" w:rsidRDefault="00FE5F5D" w:rsidP="008A4F22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Д-5, ДС-6</w:t>
            </w:r>
          </w:p>
        </w:tc>
        <w:tc>
          <w:tcPr>
            <w:tcW w:w="2387" w:type="dxa"/>
            <w:vAlign w:val="center"/>
          </w:tcPr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СГ, МГ 70/130</w:t>
            </w:r>
          </w:p>
          <w:p w:rsidR="00FE5F5D" w:rsidRPr="00074C03" w:rsidRDefault="00FE5F5D" w:rsidP="008A4F22">
            <w:pPr>
              <w:spacing w:after="0" w:line="240" w:lineRule="auto"/>
              <w:ind w:firstLine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4C03">
              <w:rPr>
                <w:rFonts w:ascii="Times New Roman" w:eastAsia="Times New Roman" w:hAnsi="Times New Roman" w:cs="Times New Roman"/>
                <w:sz w:val="24"/>
                <w:szCs w:val="24"/>
              </w:rPr>
              <w:t>Д-5, ДС-6</w:t>
            </w:r>
          </w:p>
        </w:tc>
      </w:tr>
    </w:tbl>
    <w:p w:rsidR="006F0137" w:rsidRDefault="006F0137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F0137" w:rsidRDefault="006F0137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5B79" w:rsidRPr="00074C03" w:rsidRDefault="00E45B79" w:rsidP="00F528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3B62" w:rsidRPr="00E45B79" w:rsidRDefault="00E45B79" w:rsidP="00E45B7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5B79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 ОСНОВАНИЙ МЕТОДОМ ПРОПИТКИ И ПОЛУПРОПИТКИ</w:t>
      </w:r>
    </w:p>
    <w:p w:rsidR="00213B62" w:rsidRPr="00074C03" w:rsidRDefault="00213B62" w:rsidP="00074C03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145FE" w:rsidRDefault="001145FE" w:rsidP="00074C0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145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Пропитка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</w:t>
      </w:r>
      <w:r w:rsidRPr="001145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это технологический процесс строительства или восстановления усовершенствованного облегченного типа дорожного покрытия путем последовательной послойной россыпи и уплотнения каменных материалов (щебня, гравия разной крупности) с расклинцовкой основного слоя и пропиткой их органическими вяжущими.</w:t>
      </w:r>
    </w:p>
    <w:p w:rsidR="001145FE" w:rsidRDefault="001145FE" w:rsidP="00074C0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145FE">
        <w:rPr>
          <w:rFonts w:ascii="Times New Roman" w:hAnsi="Times New Roman" w:cs="Times New Roman"/>
          <w:sz w:val="24"/>
          <w:szCs w:val="24"/>
        </w:rPr>
        <w:t>По способу пропитки устраивают покрытия для дорог с интенсивностью движения до 2000 авт./сут или же основания для усовершенствованных капитальных покрытий с интенсивностью движения более 2000 авт./сут.</w:t>
      </w:r>
      <w:r w:rsidRPr="001145F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B57147" w:rsidRDefault="00B57147" w:rsidP="00B571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Способ пропитки (полупропитки) применяют для усиления существующих дорожных одежд или строительства новых. </w:t>
      </w:r>
    </w:p>
    <w:p w:rsidR="001145FE" w:rsidRPr="001145FE" w:rsidRDefault="001145FE" w:rsidP="00074C0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1145FE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В зависимости от толщины конструктивного слоя пропитку осуществляют на глубину 4-10 см. Пропитку глубиной 4-7 см часто называют полупропиткой.</w:t>
      </w:r>
    </w:p>
    <w:p w:rsidR="00213B62" w:rsidRPr="001145FE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45FE">
        <w:rPr>
          <w:rFonts w:ascii="Times New Roman" w:eastAsia="Times New Roman" w:hAnsi="Times New Roman" w:cs="Times New Roman"/>
          <w:sz w:val="24"/>
          <w:szCs w:val="24"/>
        </w:rPr>
        <w:t xml:space="preserve">Прочность и монолитность пропитанного слоя обеспечивается заклинкой </w:t>
      </w:r>
      <w:r w:rsidR="001145FE" w:rsidRPr="001145FE">
        <w:rPr>
          <w:rFonts w:ascii="Times New Roman" w:eastAsia="Times New Roman" w:hAnsi="Times New Roman" w:cs="Times New Roman"/>
          <w:sz w:val="24"/>
          <w:szCs w:val="24"/>
        </w:rPr>
        <w:t>частиц минерального</w:t>
      </w:r>
      <w:r w:rsidRPr="001145FE">
        <w:rPr>
          <w:rFonts w:ascii="Times New Roman" w:eastAsia="Times New Roman" w:hAnsi="Times New Roman" w:cs="Times New Roman"/>
          <w:sz w:val="24"/>
          <w:szCs w:val="24"/>
        </w:rPr>
        <w:t xml:space="preserve"> материала и их сцеплением за счет вяжущих свойств органического вяжущего.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Пропиткой не удается достичь равномерного распределения вяжущего и прочность слоя получается неправильной. Вяжущее расходуется нерационально. Значительно количество идет на заполнение пор между щебенками.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Для того, чтобы вяжущее проникало в пропитанный слой его нагревают снижая вязкость на период работ, а щебень основной фракции только подкатывают, но не уплотняют, что оставляет поры открытыми.</w:t>
      </w:r>
    </w:p>
    <w:p w:rsidR="00213B62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Наиболее прочную связь между щебенками обеспечивают вязкие битумы. Однако, чем больше вязкость битума, тем труднее он проникает в глубь слоя. Поэтому более вязкие битумы применяют в районах с сухим и теплым климатом. В районах с холодным и влажным климатом эффективнее менее вязкие битумы или эмульсии, их применяют также при значительном содержании мелких фракций.</w:t>
      </w:r>
    </w:p>
    <w:p w:rsidR="00B57147" w:rsidRPr="00B57147" w:rsidRDefault="00B57147" w:rsidP="00B5714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57147">
        <w:rPr>
          <w:rFonts w:ascii="Times New Roman" w:eastAsia="NewtonC" w:hAnsi="Times New Roman" w:cs="Times New Roman"/>
          <w:sz w:val="24"/>
          <w:szCs w:val="24"/>
        </w:rPr>
        <w:t>В IV и V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57147">
        <w:rPr>
          <w:rFonts w:ascii="Times New Roman" w:eastAsia="NewtonC" w:hAnsi="Times New Roman" w:cs="Times New Roman"/>
          <w:sz w:val="24"/>
          <w:szCs w:val="24"/>
        </w:rPr>
        <w:t>дорожно-климатических зонах и при крупном щебне целесообразны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57147">
        <w:rPr>
          <w:rFonts w:ascii="Times New Roman" w:eastAsia="NewtonC" w:hAnsi="Times New Roman" w:cs="Times New Roman"/>
          <w:sz w:val="24"/>
          <w:szCs w:val="24"/>
        </w:rPr>
        <w:t>вяжущие повышенной вязкости.</w:t>
      </w:r>
    </w:p>
    <w:p w:rsidR="00B57147" w:rsidRDefault="00B57147" w:rsidP="00B5714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57147">
        <w:rPr>
          <w:rFonts w:ascii="Times New Roman" w:eastAsia="NewtonC" w:hAnsi="Times New Roman" w:cs="Times New Roman"/>
          <w:sz w:val="24"/>
          <w:szCs w:val="24"/>
        </w:rPr>
        <w:t>В качестве вяжущего применяют</w:t>
      </w:r>
      <w:r>
        <w:rPr>
          <w:rFonts w:ascii="Times New Roman" w:eastAsia="NewtonC" w:hAnsi="Times New Roman" w:cs="Times New Roman"/>
          <w:sz w:val="24"/>
          <w:szCs w:val="24"/>
        </w:rPr>
        <w:t>:</w:t>
      </w:r>
      <w:r w:rsidRPr="00B57147">
        <w:rPr>
          <w:rFonts w:ascii="Times New Roman" w:eastAsia="NewtonC" w:hAnsi="Times New Roman" w:cs="Times New Roman"/>
          <w:sz w:val="24"/>
          <w:szCs w:val="24"/>
        </w:rPr>
        <w:t xml:space="preserve"> </w:t>
      </w:r>
    </w:p>
    <w:p w:rsidR="00B57147" w:rsidRDefault="00B57147" w:rsidP="002038E7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57147">
        <w:rPr>
          <w:rFonts w:ascii="Times New Roman" w:eastAsia="NewtonC" w:hAnsi="Times New Roman" w:cs="Times New Roman"/>
          <w:sz w:val="24"/>
          <w:szCs w:val="24"/>
        </w:rPr>
        <w:t>битумы БНД 130/200, БНД 90/130, БНД 60/90</w:t>
      </w:r>
      <w:r>
        <w:rPr>
          <w:rFonts w:ascii="Times New Roman" w:eastAsia="NewtonC" w:hAnsi="Times New Roman" w:cs="Times New Roman"/>
          <w:sz w:val="24"/>
          <w:szCs w:val="24"/>
        </w:rPr>
        <w:t>;</w:t>
      </w:r>
    </w:p>
    <w:p w:rsidR="00B57147" w:rsidRDefault="00B57147" w:rsidP="002038E7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57147">
        <w:rPr>
          <w:rFonts w:ascii="Times New Roman" w:eastAsia="NewtonC" w:hAnsi="Times New Roman" w:cs="Times New Roman"/>
          <w:sz w:val="24"/>
          <w:szCs w:val="24"/>
        </w:rPr>
        <w:t xml:space="preserve">прямые эмульсии ЭБК-2, ЭБК-3, ЭБА-2. </w:t>
      </w:r>
    </w:p>
    <w:p w:rsidR="00B57147" w:rsidRDefault="00B57147" w:rsidP="00B571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</w:p>
    <w:p w:rsidR="00B57147" w:rsidRDefault="00B57147" w:rsidP="00B5714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57147">
        <w:rPr>
          <w:rFonts w:ascii="Times New Roman" w:eastAsia="NewtonC" w:hAnsi="Times New Roman" w:cs="Times New Roman"/>
          <w:sz w:val="24"/>
          <w:szCs w:val="24"/>
        </w:rPr>
        <w:t>Органические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57147">
        <w:rPr>
          <w:rFonts w:ascii="Times New Roman" w:eastAsia="NewtonC" w:hAnsi="Times New Roman" w:cs="Times New Roman"/>
          <w:sz w:val="24"/>
          <w:szCs w:val="24"/>
        </w:rPr>
        <w:t xml:space="preserve">вяжущие материалы (кроме эмульсий) для снижения их вязкости перед распределением должны быть нагреты: </w:t>
      </w:r>
    </w:p>
    <w:p w:rsidR="00B57147" w:rsidRDefault="00B57147" w:rsidP="002038E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57147">
        <w:rPr>
          <w:rFonts w:ascii="Times New Roman" w:eastAsia="NewtonC" w:hAnsi="Times New Roman" w:cs="Times New Roman"/>
          <w:sz w:val="24"/>
          <w:szCs w:val="24"/>
        </w:rPr>
        <w:t xml:space="preserve">БНД 60/90 – до 140…160 °С, </w:t>
      </w:r>
    </w:p>
    <w:p w:rsidR="00B57147" w:rsidRPr="00B57147" w:rsidRDefault="00B57147" w:rsidP="002038E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57147">
        <w:rPr>
          <w:rFonts w:ascii="Times New Roman" w:eastAsia="NewtonC" w:hAnsi="Times New Roman" w:cs="Times New Roman"/>
          <w:sz w:val="24"/>
          <w:szCs w:val="24"/>
        </w:rPr>
        <w:t>БНД 90/130 и БНД 130/200 – до 130…150 °С.</w:t>
      </w:r>
    </w:p>
    <w:p w:rsidR="00B57147" w:rsidRPr="00B57147" w:rsidRDefault="00B57147" w:rsidP="00B5714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57147">
        <w:rPr>
          <w:rFonts w:ascii="Times New Roman" w:eastAsia="NewtonC" w:hAnsi="Times New Roman" w:cs="Times New Roman"/>
          <w:sz w:val="24"/>
          <w:szCs w:val="24"/>
        </w:rPr>
        <w:t>Поверхностно-активные вещества, способствующие лучшему сцеплению органического вяжущего с минеральным материалом, вводят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57147">
        <w:rPr>
          <w:rFonts w:ascii="Times New Roman" w:eastAsia="NewtonC" w:hAnsi="Times New Roman" w:cs="Times New Roman"/>
          <w:sz w:val="24"/>
          <w:szCs w:val="24"/>
        </w:rPr>
        <w:t>в вяжущий материал на базе.</w:t>
      </w:r>
    </w:p>
    <w:p w:rsidR="00B57147" w:rsidRPr="00B57147" w:rsidRDefault="00B57147" w:rsidP="00BF16F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57147">
        <w:rPr>
          <w:rFonts w:ascii="Times New Roman" w:eastAsia="NewtonC" w:hAnsi="Times New Roman" w:cs="Times New Roman"/>
          <w:sz w:val="24"/>
          <w:szCs w:val="24"/>
        </w:rPr>
        <w:t>Щебеночный материал для покрытий и оснований, обрабатываемый вяжущим способом пропитки, должен отвечать следующим требованиям</w:t>
      </w:r>
      <w:r w:rsidR="00BF16FE">
        <w:rPr>
          <w:rFonts w:ascii="Times New Roman" w:eastAsia="NewtonC" w:hAnsi="Times New Roman" w:cs="Times New Roman"/>
          <w:sz w:val="24"/>
          <w:szCs w:val="24"/>
        </w:rPr>
        <w:t>;</w:t>
      </w:r>
    </w:p>
    <w:p w:rsidR="00BF16FE" w:rsidRDefault="00B57147" w:rsidP="002038E7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F16FE">
        <w:rPr>
          <w:rFonts w:ascii="Times New Roman" w:eastAsia="NewtonC" w:hAnsi="Times New Roman" w:cs="Times New Roman"/>
          <w:sz w:val="24"/>
          <w:szCs w:val="24"/>
        </w:rPr>
        <w:lastRenderedPageBreak/>
        <w:t>Марка по прочности или по дробимости не ниже 800 и 600 — для щебня из изверженных пород и керамдора; 600 — для щебня из осадочных</w:t>
      </w:r>
      <w:r w:rsidR="00BF16FE" w:rsidRPr="00BF16FE"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F16FE">
        <w:rPr>
          <w:rFonts w:ascii="Times New Roman" w:eastAsia="NewtonC" w:hAnsi="Times New Roman" w:cs="Times New Roman"/>
          <w:sz w:val="24"/>
          <w:szCs w:val="24"/>
        </w:rPr>
        <w:t>и метаморфических пород; Др 12 — для щебня и Др 16 — для гравия.</w:t>
      </w:r>
    </w:p>
    <w:p w:rsidR="00BF16FE" w:rsidRDefault="00B57147" w:rsidP="002038E7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F16FE">
        <w:rPr>
          <w:rFonts w:ascii="Times New Roman" w:eastAsia="NewtonC" w:hAnsi="Times New Roman" w:cs="Times New Roman"/>
          <w:sz w:val="24"/>
          <w:szCs w:val="24"/>
        </w:rPr>
        <w:t>Марка по износу в полочном барабане не ниже ИIII — для щебня</w:t>
      </w:r>
      <w:r w:rsidR="00BF16FE" w:rsidRPr="00BF16FE"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F16FE">
        <w:rPr>
          <w:rFonts w:ascii="Times New Roman" w:eastAsia="NewtonC" w:hAnsi="Times New Roman" w:cs="Times New Roman"/>
          <w:sz w:val="24"/>
          <w:szCs w:val="24"/>
        </w:rPr>
        <w:t>из изверженных пород; IV — для щебня из шлака, осадочных и метаморфических пород.</w:t>
      </w:r>
    </w:p>
    <w:p w:rsidR="00B57147" w:rsidRPr="00BF16FE" w:rsidRDefault="00B57147" w:rsidP="002038E7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F16FE">
        <w:rPr>
          <w:rFonts w:ascii="Times New Roman" w:eastAsia="NewtonC" w:hAnsi="Times New Roman" w:cs="Times New Roman"/>
          <w:sz w:val="24"/>
          <w:szCs w:val="24"/>
        </w:rPr>
        <w:t xml:space="preserve">Морозостойкость щебня должна быть не ниже </w:t>
      </w:r>
      <w:r w:rsidR="00BF16FE">
        <w:rPr>
          <w:rFonts w:ascii="Times New Roman" w:eastAsia="NewtonC" w:hAnsi="Times New Roman" w:cs="Times New Roman"/>
          <w:sz w:val="24"/>
          <w:szCs w:val="24"/>
          <w:lang w:val="en-US"/>
        </w:rPr>
        <w:t>F</w:t>
      </w:r>
      <w:r w:rsidRPr="00BF16FE">
        <w:rPr>
          <w:rFonts w:ascii="Times New Roman" w:eastAsia="NewtonC" w:hAnsi="Times New Roman" w:cs="Times New Roman"/>
          <w:sz w:val="24"/>
          <w:szCs w:val="24"/>
        </w:rPr>
        <w:t xml:space="preserve"> 25 — для суровых и умеренных климатических условий и Мрз </w:t>
      </w:r>
      <w:r w:rsidR="00BF16FE">
        <w:rPr>
          <w:rFonts w:ascii="Times New Roman" w:eastAsia="NewtonC" w:hAnsi="Times New Roman" w:cs="Times New Roman"/>
          <w:sz w:val="24"/>
          <w:szCs w:val="24"/>
          <w:lang w:val="en-US"/>
        </w:rPr>
        <w:t>F</w:t>
      </w:r>
      <w:r w:rsidRPr="00BF16FE">
        <w:rPr>
          <w:rFonts w:ascii="Times New Roman" w:eastAsia="NewtonC" w:hAnsi="Times New Roman" w:cs="Times New Roman"/>
          <w:sz w:val="24"/>
          <w:szCs w:val="24"/>
        </w:rPr>
        <w:t xml:space="preserve"> — для мягких климатических условий.</w:t>
      </w:r>
    </w:p>
    <w:p w:rsidR="00BF16FE" w:rsidRDefault="00BF16FE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16FE" w:rsidRDefault="00BF16FE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Для пропитки применяют щебень фракций 40 – 70 мм, 20 – 40 мм, 10 – 20 мм, 5 – 10 мм. Для полупропитки фракцию 40 – 70 мм не применяют.</w:t>
      </w:r>
    </w:p>
    <w:p w:rsidR="00BF16FE" w:rsidRDefault="00BF16FE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Устройство покрытий или оснований по способу пропитки включает:</w:t>
      </w:r>
    </w:p>
    <w:p w:rsidR="00213B62" w:rsidRPr="00074C03" w:rsidRDefault="00CC5E6A" w:rsidP="002038E7">
      <w:pPr>
        <w:numPr>
          <w:ilvl w:val="0"/>
          <w:numId w:val="1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Подготовительны</w:t>
      </w:r>
      <w:r w:rsidR="00213B62" w:rsidRPr="00074C03">
        <w:rPr>
          <w:rFonts w:ascii="Times New Roman" w:eastAsia="Times New Roman" w:hAnsi="Times New Roman" w:cs="Times New Roman"/>
          <w:sz w:val="24"/>
          <w:szCs w:val="24"/>
        </w:rPr>
        <w:t>е работы;</w:t>
      </w:r>
    </w:p>
    <w:p w:rsidR="00213B62" w:rsidRPr="00074C03" w:rsidRDefault="00CC5E6A" w:rsidP="002038E7">
      <w:pPr>
        <w:numPr>
          <w:ilvl w:val="0"/>
          <w:numId w:val="1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Устройство покрытия или основания;</w:t>
      </w:r>
    </w:p>
    <w:p w:rsidR="00213B62" w:rsidRPr="00074C03" w:rsidRDefault="00CC5E6A" w:rsidP="002038E7">
      <w:pPr>
        <w:numPr>
          <w:ilvl w:val="0"/>
          <w:numId w:val="1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Уход за готовым покрытием или основанием в период формирования.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iCs/>
          <w:sz w:val="24"/>
          <w:szCs w:val="24"/>
        </w:rPr>
        <w:t>К подготовительным работам относят: приемка основания; высотная и плановая разбивка; установка боковых упоров. При толщине покрытия (или основания) до 6 см делается подгрунтовка.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Основание должно иметь требуемую плотность, ровность и поперечный профиль, при необходимости производят ремонт.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Временные или постоянные упоры из брусьев, каменного, бетонного бордюров и т.д. устраивают для обеспечения ровности и устойчивости краев покрытия.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Последовательность работ осуществляется: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Распределение основной фракции щебня размером 40 –70 мм;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Уплотнение катком;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Разлив вяжущего;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Распределение расклинивающей фракции щебня размером 20 – 40 мм;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Уплотнение катком;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Разлив вяжущего;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Распределение второй расклинивающей фракции щебня 10 – 20 мм;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Уплотнение катком;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Разлив вяжущего;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Распределение замыкающей фракции щебня размером 5 – 10 мм;</w:t>
      </w:r>
    </w:p>
    <w:p w:rsidR="00213B62" w:rsidRPr="00074C03" w:rsidRDefault="00213B62" w:rsidP="002038E7">
      <w:pPr>
        <w:numPr>
          <w:ilvl w:val="0"/>
          <w:numId w:val="2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Уплотнение катком.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iCs/>
          <w:sz w:val="24"/>
          <w:szCs w:val="24"/>
        </w:rPr>
        <w:t>Расход щебня первой фракции следует определять из расчета 0,9 от проектной толщины покрытия.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Вторая и третья фракции предназначены для расклинивания.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Последняя фракция щебня при устройстве покрытия предназначена для создания водного водонепроницаемого коврика. Расход битума ориентировочно составляет 1 – 1,5 л/м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на каждый сантиметр толщины покрытия (основания).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Основную фракцию щебня распределяют равномерно по всей ширине проезжей части механическими распределителями с учетом коэффициент, а уплотнения. Размер щебня должен составлять не более 0,85 – 0,95 толщины слоя покрытия. После уплотнения основной фракции щебня разливают вяжущее нагретое до рабочих температур, равномерно без пропусков. Пропущенные места заливают с помощью леек или шлангов.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До остывания вяжущего рассыпают распределителями следующую фракцию щебня, который должен только заполнить поры между щебнем основной фракции, не образуя самостоятельного слоя.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Уплотнив, расклинивающую фракцию на покрытии, устраивают замыкающий коврик.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Для этого разливают вяжущее и до его остывания рассыпают щебень размером 5 –10 мм и уплотняют жестко барабанными катками с </w:t>
      </w:r>
      <w:proofErr w:type="spellStart"/>
      <w:r w:rsidRPr="00074C03">
        <w:rPr>
          <w:rFonts w:ascii="Times New Roman" w:eastAsia="Times New Roman" w:hAnsi="Times New Roman" w:cs="Times New Roman"/>
          <w:sz w:val="24"/>
          <w:szCs w:val="24"/>
        </w:rPr>
        <w:t>разметанием</w:t>
      </w:r>
      <w:proofErr w:type="spellEnd"/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щебня жесткими метлами заполняя оставшиеся поры. Поверхность покрытия должна быть плотной после уплотнения последней фракции.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Уход за готовым покрытием заключается в следующем: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lastRenderedPageBreak/>
        <w:t>В течение 20 – 25 дней необходимо: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регулировать движение по ширине проезжей части;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при необходимости уплотнять покрытие катками;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наметать мелкий щебень, разбрасываемый автомобилями;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присыпать мелким щебнем участки, где наблюдается избыток вяжущего;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ремонтировать мелкие выбоины появляющиеся в период формирования.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iCs/>
          <w:sz w:val="24"/>
          <w:szCs w:val="24"/>
        </w:rPr>
        <w:t>Длину обрабатываемого участка назначают такой, чтобы закончить все работы в течение одного дня. В крайнем случае в первый день следует сделать все операции до второй россыпи щебня и его уплотнение, остальные операции закончить во второй день.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Длина захватки в среднем берется в пределах 100 – 250 м.</w:t>
      </w:r>
    </w:p>
    <w:p w:rsidR="00213B62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57147" w:rsidRDefault="00B57147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3B62" w:rsidRPr="00BF16FE" w:rsidRDefault="00BF16FE" w:rsidP="00BF16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BF16FE">
        <w:rPr>
          <w:rFonts w:ascii="Times New Roman" w:eastAsia="Times New Roman" w:hAnsi="Times New Roman" w:cs="Times New Roman"/>
          <w:bCs/>
          <w:iCs/>
          <w:sz w:val="24"/>
          <w:szCs w:val="24"/>
        </w:rPr>
        <w:t>СТРОИТЕЛЬСТВО ПОКРЫТИЙ МЕТОДОМ СМЕШИВАНИЯ МИНЕРАЛЬНЫХ МАТЕРИАЛОВ НА ДОРОГЕ И В УСТАНОВКЕ</w:t>
      </w:r>
    </w:p>
    <w:p w:rsidR="00213B62" w:rsidRPr="00074C03" w:rsidRDefault="00213B62" w:rsidP="00074C03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Приготовление смесей и устройство покрытий и оснований должны осуществляться в сухое и теплое время года при </w:t>
      </w:r>
      <w:r w:rsidRPr="00074C03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о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воздуха не ниже +15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>С.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Смешение на дороге целесообразно при толщине слоя 8 – 10 см, при большей толщине смешивание осуществляется в два приема.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 оснований способом смешения на дороге включает подготовительные работы, приготовление смеси на дороге, распределение и уплотнение готовой смеси.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К подготовительным работам относят:</w:t>
      </w:r>
    </w:p>
    <w:p w:rsidR="00213B62" w:rsidRPr="00074C03" w:rsidRDefault="00213B62" w:rsidP="002038E7">
      <w:pPr>
        <w:numPr>
          <w:ilvl w:val="0"/>
          <w:numId w:val="4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Подготовка основания;</w:t>
      </w:r>
    </w:p>
    <w:p w:rsidR="00213B62" w:rsidRPr="00074C03" w:rsidRDefault="00213B62" w:rsidP="002038E7">
      <w:pPr>
        <w:numPr>
          <w:ilvl w:val="0"/>
          <w:numId w:val="4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Вывозка минеральных материалов;</w:t>
      </w:r>
    </w:p>
    <w:p w:rsidR="00213B62" w:rsidRPr="00074C03" w:rsidRDefault="00213B62" w:rsidP="002038E7">
      <w:pPr>
        <w:numPr>
          <w:ilvl w:val="0"/>
          <w:numId w:val="4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Предварительное перемешивание минеральных материалов с добавками и укладка в валик требуемого размера.</w:t>
      </w:r>
    </w:p>
    <w:p w:rsidR="00213B62" w:rsidRPr="00074C03" w:rsidRDefault="00213B62" w:rsidP="00074C03">
      <w:pPr>
        <w:tabs>
          <w:tab w:val="num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iCs/>
          <w:sz w:val="24"/>
          <w:szCs w:val="24"/>
        </w:rPr>
        <w:t>Приготовление смеси можно производить:</w:t>
      </w:r>
    </w:p>
    <w:p w:rsidR="00213B62" w:rsidRPr="00074C03" w:rsidRDefault="00213B62" w:rsidP="002038E7">
      <w:pPr>
        <w:numPr>
          <w:ilvl w:val="0"/>
          <w:numId w:val="5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Предварительными смесителями с сушильным барабаном и без него;</w:t>
      </w:r>
    </w:p>
    <w:p w:rsidR="00213B62" w:rsidRPr="00074C03" w:rsidRDefault="00213B62" w:rsidP="002038E7">
      <w:pPr>
        <w:numPr>
          <w:ilvl w:val="0"/>
          <w:numId w:val="5"/>
        </w:numPr>
        <w:tabs>
          <w:tab w:val="clear" w:pos="720"/>
          <w:tab w:val="num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Простейшими машинами.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Смеси в предварительных смесителях типа Д-320 приготавливают по следующей технологии: минеральные материалы выставленные в валик подают элеватором погрузчика в бункер смесителя, оттуда в мешалку смесителя принудительного действия, куда из расходного бака насосом подается вяжущее.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Количество каменного материала регулируется заслонкой, а вяжущее изменением числа оборотов насоса. В процессе перемешивания обрабатываемый материал перемещается к выпускному лотку, по которому готовая смесь направляется на полотно или в бункер укладчика.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Минеральный материал с избыточной влажностью просушивают в сушильном барабане или путем многократного перемешивания автогрейдером, а при недостатке влаги добавляют воду и перемешивают.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ПАВ должны быть введены в битум.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Приготовление смеси простейшими машинами включает: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разравнивание минерального материала, выставленного на дороге;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разлив заданной нормы вяжущего материала в несколько приемов;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предварительное смешение вяжущего с минеральным материалом после розлива;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окончательное перемешивание.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iCs/>
          <w:sz w:val="24"/>
          <w:szCs w:val="24"/>
        </w:rPr>
        <w:t>В зависимости от наличия машин смешивать можно грейдерами, автогрейдерами, дисковыми боронами и грейдерами, фрезами и грейдерами, эстонскими смесителями и т.д.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При совместной работе фризы и автогрейдера после нескольких проходов фрезы, разбрасывающей материал, в работу включается автогрейдер собирающий этот материал в валик и затем распределяющий его по основанию. Число прохода автогрейдера для окончательного перемешивания зависит от объема материала и находится в пределах от 25 до 65 проходов. При совместной работе фризы и автогрейдера требуется 10 – 15 проходов фрезы, а число проходов автогрейдера уменьшается в 1,5 – 2 раза.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lastRenderedPageBreak/>
        <w:t>Затем готовую смесь распределяют по основанию укладчиками или автогрейдером слоем заданной толщины, обеспечивая требуемый поперечный профиль.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Распределенную смесь уплотняют самоходными катками на пневмошинах или с металлическими вальцами массой 3 – 5 т за 3 – 5 проходов по одному следу. Окончательное уплотнение и формирование происходит под движением автомобилей.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В этот период организуется уход за покрытием который включает: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регулирование движения по ширине проезжей части;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ограничение скорости;</w:t>
      </w:r>
    </w:p>
    <w:p w:rsidR="00213B62" w:rsidRPr="00074C03" w:rsidRDefault="00213B62" w:rsidP="002038E7">
      <w:pPr>
        <w:numPr>
          <w:ilvl w:val="0"/>
          <w:numId w:val="3"/>
        </w:numPr>
        <w:tabs>
          <w:tab w:val="clear" w:pos="720"/>
          <w:tab w:val="num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устранение дефектов.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iCs/>
          <w:sz w:val="24"/>
          <w:szCs w:val="24"/>
        </w:rPr>
        <w:t>Продолжительность ухода за покрытием составляет 15 – 20 суток, за основанием вдвое меньше. После окончания формирования покрытия устраивают поверхностную обработку.</w:t>
      </w:r>
    </w:p>
    <w:p w:rsidR="00213B62" w:rsidRPr="00074C03" w:rsidRDefault="00213B62" w:rsidP="00074C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3B62" w:rsidRPr="00074C03" w:rsidRDefault="00213B62" w:rsidP="002038E7">
      <w:pPr>
        <w:pStyle w:val="a3"/>
        <w:numPr>
          <w:ilvl w:val="1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Устройство покрытий при </w:t>
      </w:r>
      <w:r w:rsidR="00CC5E6A" w:rsidRPr="00074C0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пониженных температурах воздуха</w:t>
      </w:r>
    </w:p>
    <w:p w:rsidR="00CC5E6A" w:rsidRPr="00074C03" w:rsidRDefault="00CC5E6A" w:rsidP="00074C03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При низких положительных и отрицательных </w:t>
      </w:r>
      <w:r w:rsidRPr="00074C03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воздуха не устраивают покрытий и </w:t>
      </w:r>
      <w:proofErr w:type="gramStart"/>
      <w:r w:rsidRPr="00074C03">
        <w:rPr>
          <w:rFonts w:ascii="Times New Roman" w:eastAsia="Times New Roman" w:hAnsi="Times New Roman" w:cs="Times New Roman"/>
          <w:sz w:val="24"/>
          <w:szCs w:val="24"/>
        </w:rPr>
        <w:t>оснований</w:t>
      </w:r>
      <w:proofErr w:type="gramEnd"/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смешенных на дорого, пропиткой и из холодного </w:t>
      </w:r>
      <w:r w:rsidR="00CC5E6A" w:rsidRPr="00074C03">
        <w:rPr>
          <w:rFonts w:ascii="Times New Roman" w:eastAsia="Times New Roman" w:hAnsi="Times New Roman" w:cs="Times New Roman"/>
          <w:sz w:val="24"/>
          <w:szCs w:val="24"/>
        </w:rPr>
        <w:t>черный щебень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и холодных черных смесей.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Это связано с резким повышением вязкости и ухудшением </w:t>
      </w:r>
      <w:proofErr w:type="spellStart"/>
      <w:r w:rsidRPr="00074C03">
        <w:rPr>
          <w:rFonts w:ascii="Times New Roman" w:eastAsia="Times New Roman" w:hAnsi="Times New Roman" w:cs="Times New Roman"/>
          <w:sz w:val="24"/>
          <w:szCs w:val="24"/>
        </w:rPr>
        <w:t>удобоукладываемости</w:t>
      </w:r>
      <w:proofErr w:type="spellEnd"/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смеси, а также невозможностью формирования таких покрытий под движением (из-за нарастания вязкости</w:t>
      </w:r>
      <w:r w:rsidR="00600C93" w:rsidRPr="00074C03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их невоз</w:t>
      </w:r>
      <w:r w:rsidR="00CC5E6A" w:rsidRPr="00074C03">
        <w:rPr>
          <w:rFonts w:ascii="Times New Roman" w:eastAsia="Times New Roman" w:hAnsi="Times New Roman" w:cs="Times New Roman"/>
          <w:sz w:val="24"/>
          <w:szCs w:val="24"/>
        </w:rPr>
        <w:t>можно доуплотнить под движением</w:t>
      </w:r>
      <w:r w:rsidR="00600C93" w:rsidRPr="00074C03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При пониженных </w:t>
      </w:r>
      <w:r w:rsidR="00600C93" w:rsidRPr="00074C03">
        <w:rPr>
          <w:rFonts w:ascii="Times New Roman" w:eastAsia="Times New Roman" w:hAnsi="Times New Roman" w:cs="Times New Roman"/>
          <w:sz w:val="24"/>
          <w:szCs w:val="24"/>
        </w:rPr>
        <w:t>температурах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сохраняют </w:t>
      </w:r>
      <w:proofErr w:type="spellStart"/>
      <w:r w:rsidRPr="00074C03">
        <w:rPr>
          <w:rFonts w:ascii="Times New Roman" w:eastAsia="Times New Roman" w:hAnsi="Times New Roman" w:cs="Times New Roman"/>
          <w:sz w:val="24"/>
          <w:szCs w:val="24"/>
        </w:rPr>
        <w:t>удобоукладываемость</w:t>
      </w:r>
      <w:proofErr w:type="spellEnd"/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только горячие и теплые смеси и черный щебень. Период </w:t>
      </w:r>
      <w:proofErr w:type="spellStart"/>
      <w:r w:rsidRPr="00074C03">
        <w:rPr>
          <w:rFonts w:ascii="Times New Roman" w:eastAsia="Times New Roman" w:hAnsi="Times New Roman" w:cs="Times New Roman"/>
          <w:sz w:val="24"/>
          <w:szCs w:val="24"/>
        </w:rPr>
        <w:t>удобоукладываемости</w:t>
      </w:r>
      <w:proofErr w:type="spellEnd"/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тем короче, чем ниже </w:t>
      </w:r>
      <w:r w:rsidRPr="00074C03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воздуха.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Чтобы успеть в течение этого периода построить покрытия, необходимо резко повышать темп работ.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Особое внимание уделяют уплотнению. Количество катков и их мощность увеличивают по сравнению с летним периодом.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Покрытия и основания можно устраивать: из горячих смесей, горячего черного щебня можно устраивать при </w:t>
      </w:r>
      <w:r w:rsidRPr="00074C03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воздуха до –5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="00600C93"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>С, из теплых до –10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="00600C93"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proofErr w:type="gramStart"/>
      <w:r w:rsidRPr="00074C03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в исключительных случаях до –15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="00600C93"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>С.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Особое качество приобретает качество подготовки основания. Основание ремонтируют, очищают от пыли, грязи – в теплый период, желательно закрыть движение на этих участках.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С целью уменьшения увлажнения пористые основания (щебня, гравия и т.д.) желательно подвергать поверхностной обработке или облегченной пропитке.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Перед укладкой слоя основание очищают от снега и льда автогрейдерами, затем механическими щетками. В отдельных местах тонкие пленки льда просушивают </w:t>
      </w:r>
      <w:proofErr w:type="spellStart"/>
      <w:r w:rsidRPr="00074C03">
        <w:rPr>
          <w:rFonts w:ascii="Times New Roman" w:eastAsia="Times New Roman" w:hAnsi="Times New Roman" w:cs="Times New Roman"/>
          <w:sz w:val="24"/>
          <w:szCs w:val="24"/>
        </w:rPr>
        <w:t>авторазогревателями</w:t>
      </w:r>
      <w:proofErr w:type="spellEnd"/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(газовая </w:t>
      </w:r>
      <w:proofErr w:type="gramStart"/>
      <w:r w:rsidRPr="00074C03">
        <w:rPr>
          <w:rFonts w:ascii="Times New Roman" w:eastAsia="Times New Roman" w:hAnsi="Times New Roman" w:cs="Times New Roman"/>
          <w:sz w:val="24"/>
          <w:szCs w:val="24"/>
        </w:rPr>
        <w:t>турбина</w:t>
      </w:r>
      <w:proofErr w:type="gramEnd"/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а Домодедова).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При перевозке кузова автомобилей утепляют.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Укладывать смеси желательно укладчиком, т.к. они дают первоначальное уплотнение, которое резко уменьшает скорость остывания смеси.</w:t>
      </w:r>
    </w:p>
    <w:p w:rsidR="00213B62" w:rsidRPr="00074C03" w:rsidRDefault="00213B62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На поверхности неостывшего слоя желательно сделать замыкающий слой разливом разжиженного горячего битума в количестве 0,4 – 0,5 л/м</w:t>
      </w:r>
      <w:r w:rsidRPr="00074C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с немедленной засыпкой </w:t>
      </w:r>
      <w:r w:rsidR="00CE6875" w:rsidRPr="00074C03">
        <w:rPr>
          <w:rFonts w:ascii="Times New Roman" w:eastAsia="Times New Roman" w:hAnsi="Times New Roman" w:cs="Times New Roman"/>
          <w:sz w:val="24"/>
          <w:szCs w:val="24"/>
        </w:rPr>
        <w:t>мелкозернистой смесью,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 xml:space="preserve"> состоящей из 70% песка и 30% минерального порошка.</w:t>
      </w:r>
    </w:p>
    <w:p w:rsidR="00213B62" w:rsidRPr="00074C03" w:rsidRDefault="00CE6875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4C03">
        <w:rPr>
          <w:rFonts w:ascii="Times New Roman" w:eastAsia="Times New Roman" w:hAnsi="Times New Roman" w:cs="Times New Roman"/>
          <w:sz w:val="24"/>
          <w:szCs w:val="24"/>
        </w:rPr>
        <w:t>Покрытия,</w:t>
      </w:r>
      <w:r w:rsidR="00213B62" w:rsidRPr="00074C03">
        <w:rPr>
          <w:rFonts w:ascii="Times New Roman" w:eastAsia="Times New Roman" w:hAnsi="Times New Roman" w:cs="Times New Roman"/>
          <w:sz w:val="24"/>
          <w:szCs w:val="24"/>
        </w:rPr>
        <w:t xml:space="preserve"> устроенные при </w:t>
      </w:r>
      <w:r w:rsidRPr="00074C03">
        <w:rPr>
          <w:rFonts w:ascii="Times New Roman" w:eastAsia="Times New Roman" w:hAnsi="Times New Roman" w:cs="Times New Roman"/>
          <w:sz w:val="24"/>
          <w:szCs w:val="24"/>
        </w:rPr>
        <w:t>пониженных температурах,</w:t>
      </w:r>
      <w:r w:rsidR="00213B62" w:rsidRPr="00074C03">
        <w:rPr>
          <w:rFonts w:ascii="Times New Roman" w:eastAsia="Times New Roman" w:hAnsi="Times New Roman" w:cs="Times New Roman"/>
          <w:sz w:val="24"/>
          <w:szCs w:val="24"/>
        </w:rPr>
        <w:t xml:space="preserve"> требуют повышенного ухода, ремонта в течение 2 – 3 лет после строительства.</w:t>
      </w:r>
    </w:p>
    <w:p w:rsidR="00277843" w:rsidRPr="00074C03" w:rsidRDefault="00277843" w:rsidP="00074C03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77843" w:rsidRPr="00074C03" w:rsidSect="00F52858">
      <w:headerReference w:type="default" r:id="rId8"/>
      <w:footerReference w:type="even" r:id="rId9"/>
      <w:footerReference w:type="default" r:id="rId10"/>
      <w:pgSz w:w="11906" w:h="16838"/>
      <w:pgMar w:top="567" w:right="567" w:bottom="567" w:left="1134" w:header="454" w:footer="567" w:gutter="0"/>
      <w:pgNumType w:start="3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A22" w:rsidRDefault="008E7A22" w:rsidP="000C6662">
      <w:pPr>
        <w:spacing w:after="0" w:line="240" w:lineRule="auto"/>
      </w:pPr>
      <w:r>
        <w:separator/>
      </w:r>
    </w:p>
  </w:endnote>
  <w:endnote w:type="continuationSeparator" w:id="0">
    <w:p w:rsidR="008E7A22" w:rsidRDefault="008E7A22" w:rsidP="000C6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6662" w:rsidRDefault="000A4098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0C6662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0C6662" w:rsidRDefault="000C6662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6662" w:rsidRDefault="000C6662" w:rsidP="000C6662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A22" w:rsidRDefault="008E7A22" w:rsidP="000C6662">
      <w:pPr>
        <w:spacing w:after="0" w:line="240" w:lineRule="auto"/>
      </w:pPr>
      <w:r>
        <w:separator/>
      </w:r>
    </w:p>
  </w:footnote>
  <w:footnote w:type="continuationSeparator" w:id="0">
    <w:p w:rsidR="008E7A22" w:rsidRDefault="008E7A22" w:rsidP="000C6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30E2" w:rsidRDefault="001830E2">
    <w:pPr>
      <w:pStyle w:val="a5"/>
      <w:jc w:val="center"/>
    </w:pPr>
  </w:p>
  <w:p w:rsidR="001830E2" w:rsidRDefault="001830E2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C5E1A"/>
    <w:multiLevelType w:val="hybridMultilevel"/>
    <w:tmpl w:val="22B4DE6E"/>
    <w:lvl w:ilvl="0" w:tplc="108C172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BC350FE"/>
    <w:multiLevelType w:val="hybridMultilevel"/>
    <w:tmpl w:val="CC242D4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616235"/>
    <w:multiLevelType w:val="hybridMultilevel"/>
    <w:tmpl w:val="AED2620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FA07AFD"/>
    <w:multiLevelType w:val="multilevel"/>
    <w:tmpl w:val="197893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23856204"/>
    <w:multiLevelType w:val="hybridMultilevel"/>
    <w:tmpl w:val="23FA889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9031AA0"/>
    <w:multiLevelType w:val="hybridMultilevel"/>
    <w:tmpl w:val="88886B02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8B2BFD"/>
    <w:multiLevelType w:val="hybridMultilevel"/>
    <w:tmpl w:val="9BB2AAD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8E7B09"/>
    <w:multiLevelType w:val="hybridMultilevel"/>
    <w:tmpl w:val="AB7C350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B21396"/>
    <w:multiLevelType w:val="hybridMultilevel"/>
    <w:tmpl w:val="26F4E98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A0B4B32"/>
    <w:multiLevelType w:val="hybridMultilevel"/>
    <w:tmpl w:val="E8AEFFF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CF51A10"/>
    <w:multiLevelType w:val="hybridMultilevel"/>
    <w:tmpl w:val="DFD457F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2E2933"/>
    <w:multiLevelType w:val="hybridMultilevel"/>
    <w:tmpl w:val="85F809A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141270"/>
    <w:multiLevelType w:val="hybridMultilevel"/>
    <w:tmpl w:val="76EE1D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4C114C7"/>
    <w:multiLevelType w:val="hybridMultilevel"/>
    <w:tmpl w:val="79B45F30"/>
    <w:lvl w:ilvl="0" w:tplc="9BA6AB7A">
      <w:start w:val="1"/>
      <w:numFmt w:val="bullet"/>
      <w:lvlText w:val=""/>
      <w:lvlJc w:val="left"/>
      <w:pPr>
        <w:ind w:left="11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12"/>
  </w:num>
  <w:num w:numId="5">
    <w:abstractNumId w:val="10"/>
  </w:num>
  <w:num w:numId="6">
    <w:abstractNumId w:val="3"/>
  </w:num>
  <w:num w:numId="7">
    <w:abstractNumId w:val="0"/>
  </w:num>
  <w:num w:numId="8">
    <w:abstractNumId w:val="8"/>
  </w:num>
  <w:num w:numId="9">
    <w:abstractNumId w:val="9"/>
  </w:num>
  <w:num w:numId="10">
    <w:abstractNumId w:val="13"/>
  </w:num>
  <w:num w:numId="11">
    <w:abstractNumId w:val="7"/>
  </w:num>
  <w:num w:numId="12">
    <w:abstractNumId w:val="4"/>
  </w:num>
  <w:num w:numId="13">
    <w:abstractNumId w:val="2"/>
  </w:num>
  <w:num w:numId="14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02F5A"/>
    <w:rsid w:val="00004E42"/>
    <w:rsid w:val="00031318"/>
    <w:rsid w:val="00034EE6"/>
    <w:rsid w:val="00056B66"/>
    <w:rsid w:val="00074C03"/>
    <w:rsid w:val="000A4098"/>
    <w:rsid w:val="000C6662"/>
    <w:rsid w:val="001145FE"/>
    <w:rsid w:val="0018281D"/>
    <w:rsid w:val="001830E2"/>
    <w:rsid w:val="00184938"/>
    <w:rsid w:val="001F3478"/>
    <w:rsid w:val="00202542"/>
    <w:rsid w:val="002038E7"/>
    <w:rsid w:val="00213B62"/>
    <w:rsid w:val="00277843"/>
    <w:rsid w:val="00285D51"/>
    <w:rsid w:val="00312670"/>
    <w:rsid w:val="003344CD"/>
    <w:rsid w:val="00387672"/>
    <w:rsid w:val="003F6D27"/>
    <w:rsid w:val="003F7A5C"/>
    <w:rsid w:val="00421079"/>
    <w:rsid w:val="00486AFC"/>
    <w:rsid w:val="00491F4F"/>
    <w:rsid w:val="004A6419"/>
    <w:rsid w:val="004B6600"/>
    <w:rsid w:val="004E3F01"/>
    <w:rsid w:val="00530CC3"/>
    <w:rsid w:val="00530E18"/>
    <w:rsid w:val="005537A4"/>
    <w:rsid w:val="00596396"/>
    <w:rsid w:val="005A15E4"/>
    <w:rsid w:val="00600C93"/>
    <w:rsid w:val="0061606A"/>
    <w:rsid w:val="00654D76"/>
    <w:rsid w:val="006829DB"/>
    <w:rsid w:val="0068596A"/>
    <w:rsid w:val="006860C0"/>
    <w:rsid w:val="006A3340"/>
    <w:rsid w:val="006B4EB4"/>
    <w:rsid w:val="006F0137"/>
    <w:rsid w:val="0074378C"/>
    <w:rsid w:val="0077181D"/>
    <w:rsid w:val="007762D3"/>
    <w:rsid w:val="007817C9"/>
    <w:rsid w:val="007A2486"/>
    <w:rsid w:val="007B42AB"/>
    <w:rsid w:val="007B6DCF"/>
    <w:rsid w:val="007F06D1"/>
    <w:rsid w:val="007F6A43"/>
    <w:rsid w:val="008418B6"/>
    <w:rsid w:val="00872193"/>
    <w:rsid w:val="008853CA"/>
    <w:rsid w:val="008E4856"/>
    <w:rsid w:val="008E7A22"/>
    <w:rsid w:val="009431F2"/>
    <w:rsid w:val="00955D2B"/>
    <w:rsid w:val="00A56679"/>
    <w:rsid w:val="00A73ED9"/>
    <w:rsid w:val="00A8270E"/>
    <w:rsid w:val="00A864EF"/>
    <w:rsid w:val="00AA132B"/>
    <w:rsid w:val="00B02F5A"/>
    <w:rsid w:val="00B44C7D"/>
    <w:rsid w:val="00B50C92"/>
    <w:rsid w:val="00B57147"/>
    <w:rsid w:val="00B7469C"/>
    <w:rsid w:val="00B7761C"/>
    <w:rsid w:val="00BA3815"/>
    <w:rsid w:val="00BF16FE"/>
    <w:rsid w:val="00C3701A"/>
    <w:rsid w:val="00C45BB8"/>
    <w:rsid w:val="00CC5E6A"/>
    <w:rsid w:val="00CD2B41"/>
    <w:rsid w:val="00CE6875"/>
    <w:rsid w:val="00CF7E42"/>
    <w:rsid w:val="00D30A46"/>
    <w:rsid w:val="00D90F12"/>
    <w:rsid w:val="00DB19A6"/>
    <w:rsid w:val="00DC05B4"/>
    <w:rsid w:val="00E30F17"/>
    <w:rsid w:val="00E42765"/>
    <w:rsid w:val="00E45B79"/>
    <w:rsid w:val="00E518C2"/>
    <w:rsid w:val="00E57FCF"/>
    <w:rsid w:val="00E66CFF"/>
    <w:rsid w:val="00EC3C1B"/>
    <w:rsid w:val="00EE6B34"/>
    <w:rsid w:val="00F24F5A"/>
    <w:rsid w:val="00F32DC8"/>
    <w:rsid w:val="00F44221"/>
    <w:rsid w:val="00F52858"/>
    <w:rsid w:val="00F864C9"/>
    <w:rsid w:val="00FC3BC6"/>
    <w:rsid w:val="00FC63E3"/>
    <w:rsid w:val="00FE5F5D"/>
    <w:rsid w:val="00FF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D914BB1"/>
  <w15:docId w15:val="{F641B259-2380-45B9-A435-4CDECF022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06A"/>
  </w:style>
  <w:style w:type="paragraph" w:styleId="1">
    <w:name w:val="heading 1"/>
    <w:basedOn w:val="a"/>
    <w:next w:val="a"/>
    <w:link w:val="10"/>
    <w:uiPriority w:val="9"/>
    <w:qFormat/>
    <w:rsid w:val="000C666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66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666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666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2F5A"/>
    <w:pPr>
      <w:ind w:left="720"/>
      <w:contextualSpacing/>
    </w:pPr>
  </w:style>
  <w:style w:type="table" w:styleId="a4">
    <w:name w:val="Table Grid"/>
    <w:basedOn w:val="a1"/>
    <w:uiPriority w:val="59"/>
    <w:rsid w:val="00B02F5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0C66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C66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0C666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0C666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semiHidden/>
    <w:unhideWhenUsed/>
    <w:rsid w:val="000C666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0C6662"/>
  </w:style>
  <w:style w:type="paragraph" w:styleId="3">
    <w:name w:val="Body Text 3"/>
    <w:basedOn w:val="a"/>
    <w:link w:val="30"/>
    <w:uiPriority w:val="99"/>
    <w:semiHidden/>
    <w:unhideWhenUsed/>
    <w:rsid w:val="000C666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0C6662"/>
    <w:rPr>
      <w:sz w:val="16"/>
      <w:szCs w:val="16"/>
    </w:rPr>
  </w:style>
  <w:style w:type="paragraph" w:styleId="a5">
    <w:name w:val="header"/>
    <w:basedOn w:val="a"/>
    <w:link w:val="a6"/>
    <w:uiPriority w:val="99"/>
    <w:rsid w:val="000C66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0C666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rsid w:val="000C66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0C6662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0C6662"/>
  </w:style>
  <w:style w:type="paragraph" w:styleId="aa">
    <w:name w:val="Balloon Text"/>
    <w:basedOn w:val="a"/>
    <w:link w:val="ab"/>
    <w:uiPriority w:val="99"/>
    <w:semiHidden/>
    <w:unhideWhenUsed/>
    <w:rsid w:val="000C6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C6662"/>
    <w:rPr>
      <w:rFonts w:ascii="Tahoma" w:hAnsi="Tahoma" w:cs="Tahoma"/>
      <w:sz w:val="16"/>
      <w:szCs w:val="16"/>
    </w:rPr>
  </w:style>
  <w:style w:type="paragraph" w:styleId="ac">
    <w:name w:val="Title"/>
    <w:basedOn w:val="a"/>
    <w:link w:val="ad"/>
    <w:qFormat/>
    <w:rsid w:val="0059639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  <w:style w:type="character" w:customStyle="1" w:styleId="ad">
    <w:name w:val="Заголовок Знак"/>
    <w:basedOn w:val="a0"/>
    <w:link w:val="ac"/>
    <w:rsid w:val="00596396"/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  <w:style w:type="character" w:customStyle="1" w:styleId="s0">
    <w:name w:val="s0"/>
    <w:basedOn w:val="a0"/>
    <w:rsid w:val="00FE5F5D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1">
    <w:name w:val="s1"/>
    <w:basedOn w:val="a0"/>
    <w:rsid w:val="00B7469C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3824</Words>
  <Characters>21798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kz</Company>
  <LinksUpToDate>false</LinksUpToDate>
  <CharactersWithSpaces>25571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</dc:creator>
  <cp:keywords/>
  <dc:description/>
  <cp:lastModifiedBy>Bakytbek</cp:lastModifiedBy>
  <cp:revision>22</cp:revision>
  <cp:lastPrinted>2017-10-12T16:01:00Z</cp:lastPrinted>
  <dcterms:created xsi:type="dcterms:W3CDTF">2013-06-14T02:55:00Z</dcterms:created>
  <dcterms:modified xsi:type="dcterms:W3CDTF">2018-11-22T12:06:00Z</dcterms:modified>
</cp:coreProperties>
</file>